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07DA" w14:textId="77777777" w:rsidR="00CC0E55" w:rsidRDefault="00CC0E55">
      <w:pPr>
        <w:pStyle w:val="ProduktNavn"/>
        <w:tabs>
          <w:tab w:val="clear" w:pos="2268"/>
          <w:tab w:val="clear" w:pos="2693"/>
          <w:tab w:val="left" w:pos="2279"/>
          <w:tab w:val="left" w:pos="2699"/>
        </w:tabs>
        <w:rPr>
          <w:sz w:val="14"/>
          <w:szCs w:val="14"/>
          <w:lang w:val="en-US"/>
        </w:rPr>
      </w:pPr>
      <w:bookmarkStart w:id="0" w:name="_GoBack"/>
      <w:bookmarkEnd w:id="0"/>
    </w:p>
    <w:p w14:paraId="18CADF62" w14:textId="0ABA6421" w:rsidR="00DF0805" w:rsidRDefault="0028159D">
      <w:pPr>
        <w:pStyle w:val="ProduktNavn"/>
        <w:tabs>
          <w:tab w:val="clear" w:pos="2268"/>
          <w:tab w:val="clear" w:pos="2693"/>
          <w:tab w:val="left" w:pos="2279"/>
          <w:tab w:val="left" w:pos="2699"/>
        </w:tabs>
        <w:rPr>
          <w:sz w:val="14"/>
          <w:szCs w:val="14"/>
          <w:lang w:val="en-US"/>
        </w:rPr>
      </w:pPr>
      <w:r>
        <w:rPr>
          <w:noProof/>
          <w:sz w:val="14"/>
          <w:szCs w:val="14"/>
          <w:lang w:eastAsia="zh-CN"/>
        </w:rPr>
        <w:drawing>
          <wp:anchor distT="0" distB="0" distL="114300" distR="114300" simplePos="0" relativeHeight="251659776" behindDoc="1" locked="0" layoutInCell="1" allowOverlap="1" wp14:anchorId="18CAE052" wp14:editId="2351F587">
            <wp:simplePos x="0" y="0"/>
            <wp:positionH relativeFrom="column">
              <wp:posOffset>127488</wp:posOffset>
            </wp:positionH>
            <wp:positionV relativeFrom="paragraph">
              <wp:posOffset>-75565</wp:posOffset>
            </wp:positionV>
            <wp:extent cx="1223645" cy="498475"/>
            <wp:effectExtent l="19050" t="0" r="0" b="0"/>
            <wp:wrapNone/>
            <wp:docPr id="7" name="DC_LOGO" descr="DakoLogo3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LOGO" descr="DakoLogo34mm"/>
                    <pic:cNvPicPr>
                      <a:picLocks noChangeAspect="1" noChangeArrowheads="1"/>
                    </pic:cNvPicPr>
                  </pic:nvPicPr>
                  <pic:blipFill>
                    <a:blip r:embed="rId10" cstate="print"/>
                    <a:srcRect/>
                    <a:stretch>
                      <a:fillRect/>
                    </a:stretch>
                  </pic:blipFill>
                  <pic:spPr bwMode="auto">
                    <a:xfrm>
                      <a:off x="0" y="0"/>
                      <a:ext cx="1223645" cy="498475"/>
                    </a:xfrm>
                    <a:prstGeom prst="rect">
                      <a:avLst/>
                    </a:prstGeom>
                    <a:noFill/>
                    <a:ln w="9525">
                      <a:noFill/>
                      <a:miter lim="800000"/>
                      <a:headEnd/>
                      <a:tailEnd/>
                    </a:ln>
                  </pic:spPr>
                </pic:pic>
              </a:graphicData>
            </a:graphic>
          </wp:anchor>
        </w:drawing>
      </w:r>
      <w:r w:rsidR="005F25A8">
        <w:rPr>
          <w:noProof/>
          <w:sz w:val="14"/>
          <w:szCs w:val="14"/>
          <w:lang w:val="en-US"/>
        </w:rPr>
        <w:object w:dxaOrig="1440" w:dyaOrig="1440" w14:anchorId="18CAE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17.5pt;margin-top:0;width:21.75pt;height:14.95pt;z-index:251658752;mso-position-horizontal-relative:text;mso-position-vertical-relative:text" fillcolor="window">
            <v:imagedata r:id="rId11" o:title=""/>
          </v:shape>
          <o:OLEObject Type="Embed" ProgID="Word.Document.8" ShapeID="_x0000_s1030" DrawAspect="Content" ObjectID="_1588070079" r:id="rId12">
            <o:FieldCodes>\s</o:FieldCodes>
          </o:OLEObject>
        </w:object>
      </w:r>
    </w:p>
    <w:p w14:paraId="18CADF63" w14:textId="77777777" w:rsidR="00DF0805" w:rsidRDefault="00DF0805">
      <w:pPr>
        <w:pStyle w:val="ProduktNavn"/>
        <w:tabs>
          <w:tab w:val="clear" w:pos="2268"/>
          <w:tab w:val="clear" w:pos="2693"/>
          <w:tab w:val="left" w:pos="2279"/>
          <w:tab w:val="left" w:pos="2699"/>
        </w:tabs>
        <w:ind w:left="0"/>
        <w:rPr>
          <w:sz w:val="14"/>
          <w:szCs w:val="14"/>
          <w:lang w:val="en-US"/>
        </w:rPr>
      </w:pPr>
    </w:p>
    <w:p w14:paraId="18CADF64" w14:textId="77777777" w:rsidR="00DF0805" w:rsidRDefault="00DF0805">
      <w:pPr>
        <w:pStyle w:val="Heading5"/>
        <w:spacing w:before="0" w:after="0"/>
        <w:ind w:left="0"/>
        <w:rPr>
          <w:i w:val="0"/>
          <w:iCs w:val="0"/>
          <w:sz w:val="20"/>
          <w:szCs w:val="20"/>
        </w:rPr>
      </w:pPr>
    </w:p>
    <w:p w14:paraId="18CADF65" w14:textId="77777777" w:rsidR="00DF0805" w:rsidRDefault="00DF0805" w:rsidP="00B877E1">
      <w:pPr>
        <w:pStyle w:val="Heading5"/>
        <w:spacing w:before="120" w:after="0"/>
        <w:ind w:left="210"/>
        <w:rPr>
          <w:i w:val="0"/>
          <w:iCs w:val="0"/>
          <w:sz w:val="20"/>
          <w:szCs w:val="20"/>
        </w:rPr>
      </w:pPr>
      <w:r>
        <w:rPr>
          <w:i w:val="0"/>
          <w:iCs w:val="0"/>
          <w:sz w:val="20"/>
          <w:szCs w:val="20"/>
        </w:rPr>
        <w:t>FLEX</w:t>
      </w:r>
    </w:p>
    <w:p w14:paraId="18CADF66" w14:textId="77777777" w:rsidR="00DF0805" w:rsidRDefault="00DF0805" w:rsidP="00B877E1">
      <w:pPr>
        <w:pStyle w:val="Produkt"/>
        <w:tabs>
          <w:tab w:val="clear" w:pos="2268"/>
        </w:tabs>
        <w:ind w:left="210"/>
      </w:pPr>
      <w:r>
        <w:t>Monoclonal Mouse</w:t>
      </w:r>
      <w:r>
        <w:br/>
        <w:t>Anti-</w:t>
      </w:r>
      <w:r>
        <w:rPr>
          <w:iCs/>
        </w:rPr>
        <w:t>Human</w:t>
      </w:r>
      <w:r>
        <w:rPr>
          <w:iCs/>
        </w:rPr>
        <w:br/>
        <w:t>p53 Protein</w:t>
      </w:r>
      <w:r>
        <w:rPr>
          <w:rFonts w:ascii="Symbol" w:hAnsi="Symbol"/>
        </w:rPr>
        <w:br/>
      </w:r>
      <w:r>
        <w:rPr>
          <w:rFonts w:cs="Arial"/>
          <w:b w:val="0"/>
        </w:rPr>
        <w:t xml:space="preserve">Clone </w:t>
      </w:r>
      <w:r>
        <w:rPr>
          <w:b w:val="0"/>
        </w:rPr>
        <w:t>DO-7</w:t>
      </w:r>
    </w:p>
    <w:p w14:paraId="18CADF67" w14:textId="77777777" w:rsidR="00DF0805" w:rsidRDefault="00DF0805" w:rsidP="00B877E1">
      <w:pPr>
        <w:pStyle w:val="Produkt"/>
        <w:tabs>
          <w:tab w:val="clear" w:pos="2268"/>
        </w:tabs>
        <w:ind w:left="210"/>
        <w:rPr>
          <w:rFonts w:ascii="Times New Roman" w:eastAsia="Times New Roman" w:hAnsi="Times New Roman"/>
        </w:rPr>
      </w:pPr>
      <w:r>
        <w:t>Ready-to-Use</w:t>
      </w:r>
    </w:p>
    <w:p w14:paraId="18CADF68" w14:textId="77777777" w:rsidR="00DF0805" w:rsidRDefault="00DF0805" w:rsidP="00B877E1">
      <w:pPr>
        <w:pStyle w:val="ProduktNavn"/>
        <w:ind w:left="210"/>
        <w:rPr>
          <w:bCs/>
        </w:rPr>
      </w:pPr>
      <w:r w:rsidRPr="00CC0E55">
        <w:rPr>
          <w:b w:val="0"/>
          <w:bCs/>
          <w:noProof/>
          <w:lang w:val="en-US"/>
        </w:rPr>
        <w:t>(Dako Autostainer/Autostainer Plus)</w:t>
      </w:r>
    </w:p>
    <w:p w14:paraId="18CADF69" w14:textId="77777777" w:rsidR="00DF0805" w:rsidRDefault="00DF0805" w:rsidP="00B877E1">
      <w:pPr>
        <w:pStyle w:val="Heading5"/>
        <w:spacing w:before="0" w:after="0"/>
        <w:ind w:left="210"/>
        <w:rPr>
          <w:i w:val="0"/>
          <w:iCs w:val="0"/>
          <w:sz w:val="14"/>
          <w:szCs w:val="14"/>
        </w:rPr>
      </w:pPr>
    </w:p>
    <w:p w14:paraId="18CADF6A" w14:textId="77777777" w:rsidR="00DF0805" w:rsidRDefault="00DF0805" w:rsidP="00B877E1">
      <w:pPr>
        <w:pStyle w:val="Heading5"/>
        <w:spacing w:before="0" w:after="0"/>
        <w:ind w:left="210"/>
        <w:rPr>
          <w:i w:val="0"/>
          <w:iCs w:val="0"/>
          <w:sz w:val="20"/>
          <w:szCs w:val="20"/>
        </w:rPr>
      </w:pPr>
      <w:r>
        <w:rPr>
          <w:i w:val="0"/>
          <w:iCs w:val="0"/>
          <w:sz w:val="20"/>
          <w:szCs w:val="20"/>
        </w:rPr>
        <w:t>Code IS616</w:t>
      </w:r>
    </w:p>
    <w:p w14:paraId="18CADF6B" w14:textId="226E491F" w:rsidR="00DF0805" w:rsidRDefault="00720DF3">
      <w:pPr>
        <w:pStyle w:val="FormatText"/>
        <w:tabs>
          <w:tab w:val="left" w:pos="0"/>
          <w:tab w:val="left" w:pos="2693"/>
        </w:tabs>
        <w:overflowPunct w:val="0"/>
        <w:autoSpaceDE w:val="0"/>
        <w:autoSpaceDN w:val="0"/>
        <w:adjustRightInd w:val="0"/>
        <w:spacing w:line="240" w:lineRule="auto"/>
        <w:textAlignment w:val="baseline"/>
        <w:rPr>
          <w:rFonts w:eastAsia="Times New Roman"/>
          <w:noProof/>
          <w:sz w:val="14"/>
          <w:szCs w:val="14"/>
        </w:rPr>
      </w:pPr>
      <w:r>
        <w:rPr>
          <w:rFonts w:eastAsia="Times New Roman"/>
          <w:noProof/>
          <w:sz w:val="14"/>
          <w:szCs w:val="14"/>
          <w:lang w:val="en-GB" w:eastAsia="zh-CN"/>
        </w:rPr>
        <mc:AlternateContent>
          <mc:Choice Requires="wps">
            <w:drawing>
              <wp:anchor distT="0" distB="0" distL="114300" distR="114300" simplePos="0" relativeHeight="251655680" behindDoc="0" locked="0" layoutInCell="1" allowOverlap="1" wp14:anchorId="18CAE056" wp14:editId="1326B720">
                <wp:simplePos x="0" y="0"/>
                <wp:positionH relativeFrom="margin">
                  <wp:posOffset>49530</wp:posOffset>
                </wp:positionH>
                <wp:positionV relativeFrom="paragraph">
                  <wp:posOffset>123825</wp:posOffset>
                </wp:positionV>
                <wp:extent cx="6838950" cy="2762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62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AE064" w14:textId="77777777" w:rsidR="001C688B" w:rsidRDefault="001C688B">
                            <w:pPr>
                              <w:pStyle w:val="Heading3"/>
                              <w:pBdr>
                                <w:top w:val="single" w:sz="4" w:space="1" w:color="auto"/>
                                <w:bottom w:val="single" w:sz="4" w:space="1" w:color="auto"/>
                              </w:pBdr>
                              <w:tabs>
                                <w:tab w:val="clear" w:pos="0"/>
                                <w:tab w:val="clear" w:pos="2693"/>
                              </w:tabs>
                              <w:rPr>
                                <w:sz w:val="6"/>
                              </w:rPr>
                            </w:pPr>
                          </w:p>
                          <w:p w14:paraId="18CAE065" w14:textId="77777777" w:rsidR="001C688B" w:rsidRDefault="001C688B">
                            <w:pPr>
                              <w:pStyle w:val="Heading3"/>
                              <w:pBdr>
                                <w:top w:val="single" w:sz="4" w:space="1" w:color="auto"/>
                                <w:bottom w:val="single" w:sz="4" w:space="1" w:color="auto"/>
                              </w:pBdr>
                              <w:tabs>
                                <w:tab w:val="clear" w:pos="0"/>
                                <w:tab w:val="clear" w:pos="2693"/>
                              </w:tabs>
                              <w:rPr>
                                <w:sz w:val="18"/>
                              </w:rPr>
                            </w:pPr>
                            <w:r>
                              <w:rPr>
                                <w:sz w:val="18"/>
                              </w:rPr>
                              <w:t xml:space="preserve">    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AE056" id="_x0000_t202" coordsize="21600,21600" o:spt="202" path="m,l,21600r21600,l21600,xe">
                <v:stroke joinstyle="miter"/>
                <v:path gradientshapeok="t" o:connecttype="rect"/>
              </v:shapetype>
              <v:shape id="Text Box 3" o:spid="_x0000_s1026" type="#_x0000_t202" style="position:absolute;margin-left:3.9pt;margin-top:9.75pt;width:538.5pt;height:21.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" fillcolor="#eaeaea" stroked="f">
                <v:textbox inset="0,0,0,0">
                  <w:txbxContent>
                    <w:p w14:paraId="18CAE064" w14:textId="77777777" w:rsidR="001C688B" w:rsidRDefault="001C688B">
                      <w:pPr>
                        <w:pStyle w:val="Heading3"/>
                        <w:pBdr>
                          <w:top w:val="single" w:sz="4" w:space="1" w:color="auto"/>
                          <w:bottom w:val="single" w:sz="4" w:space="1" w:color="auto"/>
                        </w:pBdr>
                        <w:tabs>
                          <w:tab w:val="clear" w:pos="0"/>
                          <w:tab w:val="clear" w:pos="2693"/>
                        </w:tabs>
                        <w:rPr>
                          <w:sz w:val="6"/>
                        </w:rPr>
                      </w:pPr>
                    </w:p>
                    <w:p w14:paraId="18CAE065" w14:textId="77777777" w:rsidR="001C688B" w:rsidRDefault="001C688B">
                      <w:pPr>
                        <w:pStyle w:val="Heading3"/>
                        <w:pBdr>
                          <w:top w:val="single" w:sz="4" w:space="1" w:color="auto"/>
                          <w:bottom w:val="single" w:sz="4" w:space="1" w:color="auto"/>
                        </w:pBdr>
                        <w:tabs>
                          <w:tab w:val="clear" w:pos="0"/>
                          <w:tab w:val="clear" w:pos="2693"/>
                        </w:tabs>
                        <w:rPr>
                          <w:sz w:val="18"/>
                        </w:rPr>
                      </w:pPr>
                      <w:r>
                        <w:rPr>
                          <w:sz w:val="18"/>
                        </w:rPr>
                        <w:t xml:space="preserve">    ENGLISH</w:t>
                      </w:r>
                    </w:p>
                  </w:txbxContent>
                </v:textbox>
                <w10:wrap type="square" anchorx="margin"/>
              </v:shape>
            </w:pict>
          </mc:Fallback>
        </mc:AlternateContent>
      </w:r>
    </w:p>
    <w:tbl>
      <w:tblPr>
        <w:tblW w:w="10779" w:type="dxa"/>
        <w:tblLayout w:type="fixed"/>
        <w:tblCellMar>
          <w:left w:w="115" w:type="dxa"/>
          <w:right w:w="115" w:type="dxa"/>
        </w:tblCellMar>
        <w:tblLook w:val="01E0" w:firstRow="1" w:lastRow="1" w:firstColumn="1" w:lastColumn="1" w:noHBand="0" w:noVBand="0"/>
      </w:tblPr>
      <w:tblGrid>
        <w:gridCol w:w="1926"/>
        <w:gridCol w:w="8853"/>
      </w:tblGrid>
      <w:tr w:rsidR="00DF0805" w14:paraId="18CADF70" w14:textId="77777777" w:rsidTr="00B877E1">
        <w:trPr>
          <w:cantSplit/>
        </w:trPr>
        <w:tc>
          <w:tcPr>
            <w:tcW w:w="1926" w:type="dxa"/>
          </w:tcPr>
          <w:p w14:paraId="18CADF6C" w14:textId="77777777" w:rsidR="00DF0805" w:rsidRPr="00E511AA" w:rsidRDefault="00DF0805" w:rsidP="00B877E1">
            <w:pPr>
              <w:pStyle w:val="FormatText"/>
              <w:spacing w:before="120" w:line="240" w:lineRule="auto"/>
              <w:ind w:left="95"/>
              <w:rPr>
                <w:b/>
                <w:bCs/>
                <w:sz w:val="13"/>
                <w:szCs w:val="13"/>
              </w:rPr>
            </w:pPr>
            <w:r w:rsidRPr="00E511AA">
              <w:rPr>
                <w:b/>
                <w:bCs/>
                <w:sz w:val="13"/>
                <w:szCs w:val="13"/>
              </w:rPr>
              <w:t>Intended use</w:t>
            </w:r>
          </w:p>
        </w:tc>
        <w:tc>
          <w:tcPr>
            <w:tcW w:w="8853" w:type="dxa"/>
          </w:tcPr>
          <w:p w14:paraId="18CADF6D" w14:textId="77777777" w:rsidR="00DF0805" w:rsidRPr="00E511AA" w:rsidRDefault="00DF0805" w:rsidP="00B877E1">
            <w:pPr>
              <w:pStyle w:val="FormatText"/>
              <w:spacing w:before="120" w:line="240" w:lineRule="auto"/>
              <w:ind w:right="-115"/>
              <w:jc w:val="both"/>
              <w:rPr>
                <w:rFonts w:cs="Arial"/>
                <w:sz w:val="13"/>
                <w:szCs w:val="13"/>
              </w:rPr>
            </w:pPr>
            <w:r w:rsidRPr="00E511AA">
              <w:rPr>
                <w:rFonts w:cs="Arial"/>
                <w:sz w:val="13"/>
                <w:szCs w:val="13"/>
              </w:rPr>
              <w:t>For in vitro diagnostic use.</w:t>
            </w:r>
          </w:p>
          <w:p w14:paraId="18CADF6E" w14:textId="49809BD2" w:rsidR="00DF0805" w:rsidRDefault="00DF0805" w:rsidP="00B877E1">
            <w:pPr>
              <w:spacing w:before="40"/>
              <w:ind w:left="0" w:right="-115"/>
              <w:rPr>
                <w:rFonts w:cs="Arial"/>
                <w:sz w:val="13"/>
                <w:szCs w:val="13"/>
              </w:rPr>
            </w:pPr>
            <w:r w:rsidRPr="00E511AA">
              <w:rPr>
                <w:sz w:val="13"/>
                <w:szCs w:val="13"/>
              </w:rPr>
              <w:t>FLEX Monoclonal Mouse Anti-Human p53 Protein, Ready-to-Use (</w:t>
            </w:r>
            <w:r w:rsidRPr="00E511AA">
              <w:rPr>
                <w:rFonts w:cs="Arial"/>
                <w:sz w:val="13"/>
                <w:szCs w:val="13"/>
              </w:rPr>
              <w:t>Dako Autostainer/Autostainer Plus),</w:t>
            </w:r>
            <w:r w:rsidRPr="00E511AA">
              <w:rPr>
                <w:sz w:val="13"/>
                <w:szCs w:val="13"/>
              </w:rPr>
              <w:t xml:space="preserve"> is intended for use in immunohistochemistry </w:t>
            </w:r>
            <w:r w:rsidR="0083633A">
              <w:rPr>
                <w:sz w:val="13"/>
                <w:szCs w:val="13"/>
              </w:rPr>
              <w:t xml:space="preserve">(IHC) </w:t>
            </w:r>
            <w:r w:rsidRPr="00E511AA">
              <w:rPr>
                <w:sz w:val="13"/>
                <w:szCs w:val="13"/>
              </w:rPr>
              <w:t xml:space="preserve">together with Dako Autostainer/Autostainer Plus instruments. This antibody labels wild-type and mutant-type p53 protein and is useful for the </w:t>
            </w:r>
            <w:r w:rsidR="0028159D">
              <w:rPr>
                <w:sz w:val="13"/>
                <w:szCs w:val="13"/>
              </w:rPr>
              <w:t>investigation</w:t>
            </w:r>
            <w:r w:rsidR="0028159D" w:rsidRPr="00E511AA">
              <w:rPr>
                <w:sz w:val="13"/>
                <w:szCs w:val="13"/>
              </w:rPr>
              <w:t xml:space="preserve"> </w:t>
            </w:r>
            <w:r w:rsidRPr="00E511AA">
              <w:rPr>
                <w:sz w:val="13"/>
                <w:szCs w:val="13"/>
              </w:rPr>
              <w:t>of p53 accumulation in human neoplasias (1</w:t>
            </w:r>
            <w:r w:rsidR="0028159D">
              <w:rPr>
                <w:sz w:val="13"/>
                <w:szCs w:val="13"/>
              </w:rPr>
              <w:t>, 2</w:t>
            </w:r>
            <w:r w:rsidRPr="00E511AA">
              <w:rPr>
                <w:sz w:val="13"/>
                <w:szCs w:val="13"/>
              </w:rPr>
              <w:t xml:space="preserve">). </w:t>
            </w:r>
            <w:r w:rsidR="007F318E" w:rsidRPr="00BE2E39">
              <w:rPr>
                <w:sz w:val="13"/>
                <w:szCs w:val="13"/>
              </w:rPr>
              <w:t>Differential classification of tumors is aided by the results from a panel of antibodies.</w:t>
            </w:r>
            <w:r w:rsidR="007F318E">
              <w:rPr>
                <w:sz w:val="14"/>
              </w:rPr>
              <w:t xml:space="preserve"> </w:t>
            </w:r>
            <w:r w:rsidRPr="00E511AA">
              <w:rPr>
                <w:rFonts w:cs="Arial"/>
                <w:sz w:val="13"/>
                <w:szCs w:val="13"/>
              </w:rPr>
              <w:t xml:space="preserve">The clinical interpretation of any staining or its absence should be complemented by morphological studies using proper controls and should be evaluated within the context of the patient's clinical history and other diagnostic tests by a </w:t>
            </w:r>
            <w:r w:rsidR="002A1160">
              <w:rPr>
                <w:rFonts w:cs="Arial"/>
                <w:sz w:val="13"/>
                <w:szCs w:val="13"/>
              </w:rPr>
              <w:t>qualified</w:t>
            </w:r>
            <w:r w:rsidR="0028159D" w:rsidRPr="00E511AA">
              <w:rPr>
                <w:rFonts w:cs="Arial"/>
                <w:sz w:val="13"/>
                <w:szCs w:val="13"/>
              </w:rPr>
              <w:t xml:space="preserve"> </w:t>
            </w:r>
            <w:r w:rsidRPr="00E511AA">
              <w:rPr>
                <w:rFonts w:cs="Arial"/>
                <w:sz w:val="13"/>
                <w:szCs w:val="13"/>
              </w:rPr>
              <w:t>pathologist</w:t>
            </w:r>
            <w:r w:rsidRPr="0083633A">
              <w:rPr>
                <w:rFonts w:cs="Arial"/>
                <w:sz w:val="13"/>
                <w:szCs w:val="13"/>
              </w:rPr>
              <w:t>.</w:t>
            </w:r>
            <w:r w:rsidR="0028159D" w:rsidRPr="0083633A">
              <w:rPr>
                <w:rFonts w:cs="Arial"/>
                <w:sz w:val="13"/>
                <w:szCs w:val="13"/>
              </w:rPr>
              <w:t xml:space="preserve"> This antibody is intended to be used after the primary diagnosis of tumor has been made by conventional histopathology using nonimmunologic histochemical stains.</w:t>
            </w:r>
          </w:p>
          <w:p w14:paraId="18CADF6F" w14:textId="77777777" w:rsidR="00E511AA" w:rsidRPr="00E511AA" w:rsidRDefault="00E511AA" w:rsidP="00B877E1">
            <w:pPr>
              <w:spacing w:before="0"/>
              <w:ind w:left="0" w:right="-115"/>
              <w:rPr>
                <w:sz w:val="13"/>
                <w:szCs w:val="13"/>
              </w:rPr>
            </w:pPr>
          </w:p>
        </w:tc>
      </w:tr>
      <w:tr w:rsidR="00DF0805" w14:paraId="18CADF77" w14:textId="77777777" w:rsidTr="00B877E1">
        <w:trPr>
          <w:cantSplit/>
        </w:trPr>
        <w:tc>
          <w:tcPr>
            <w:tcW w:w="1926" w:type="dxa"/>
          </w:tcPr>
          <w:p w14:paraId="18CADF72" w14:textId="6CD7E1E9" w:rsidR="00DF0805" w:rsidRPr="00E511AA" w:rsidRDefault="00DF0805" w:rsidP="00B877E1">
            <w:pPr>
              <w:pStyle w:val="FormatText"/>
              <w:spacing w:line="240" w:lineRule="auto"/>
              <w:ind w:left="95"/>
              <w:rPr>
                <w:b/>
                <w:bCs/>
                <w:sz w:val="13"/>
                <w:szCs w:val="13"/>
              </w:rPr>
            </w:pPr>
            <w:r w:rsidRPr="00E511AA">
              <w:rPr>
                <w:b/>
                <w:bCs/>
                <w:sz w:val="13"/>
                <w:szCs w:val="13"/>
              </w:rPr>
              <w:t>Summary</w:t>
            </w:r>
            <w:r w:rsidR="00B877E1">
              <w:rPr>
                <w:b/>
                <w:bCs/>
                <w:sz w:val="13"/>
                <w:szCs w:val="13"/>
              </w:rPr>
              <w:t xml:space="preserve"> </w:t>
            </w:r>
            <w:r w:rsidRPr="00E511AA">
              <w:rPr>
                <w:b/>
                <w:bCs/>
                <w:sz w:val="13"/>
                <w:szCs w:val="13"/>
              </w:rPr>
              <w:t>and explanation</w:t>
            </w:r>
          </w:p>
        </w:tc>
        <w:tc>
          <w:tcPr>
            <w:tcW w:w="8853" w:type="dxa"/>
          </w:tcPr>
          <w:p w14:paraId="18CADF73" w14:textId="5E63D945" w:rsidR="00DF0805" w:rsidRPr="00E511AA" w:rsidRDefault="00DF0805" w:rsidP="00B877E1">
            <w:pPr>
              <w:spacing w:before="0"/>
              <w:ind w:left="0" w:right="-115"/>
              <w:rPr>
                <w:sz w:val="13"/>
                <w:szCs w:val="13"/>
              </w:rPr>
            </w:pPr>
            <w:r w:rsidRPr="00E511AA">
              <w:rPr>
                <w:sz w:val="13"/>
                <w:szCs w:val="13"/>
              </w:rPr>
              <w:t>p53 is a nuclear phosphoprotein with a molecular mass of 53 kDa. Wild-type p53 protein is present in a wide variety of normal cells, but the protein has a very short half-life and thus is present in only minute amounts (1), generally below the detection level of immunohistochemical methods (</w:t>
            </w:r>
            <w:r w:rsidR="0028159D">
              <w:rPr>
                <w:sz w:val="13"/>
                <w:szCs w:val="13"/>
              </w:rPr>
              <w:t>3</w:t>
            </w:r>
            <w:r w:rsidRPr="00E511AA">
              <w:rPr>
                <w:sz w:val="13"/>
                <w:szCs w:val="13"/>
              </w:rPr>
              <w:t>). Somatic</w:t>
            </w:r>
            <w:r w:rsidR="003A445E" w:rsidRPr="00CC0E55">
              <w:rPr>
                <w:noProof/>
                <w:color w:val="000000"/>
                <w:sz w:val="13"/>
                <w:szCs w:val="13"/>
                <w:lang w:val="en-US"/>
              </w:rPr>
              <w:t> </w:t>
            </w:r>
            <w:r w:rsidRPr="00E511AA">
              <w:rPr>
                <w:sz w:val="13"/>
                <w:szCs w:val="13"/>
              </w:rPr>
              <w:t xml:space="preserve">mutation of the </w:t>
            </w:r>
            <w:r w:rsidRPr="00E511AA">
              <w:rPr>
                <w:i/>
                <w:sz w:val="13"/>
                <w:szCs w:val="13"/>
              </w:rPr>
              <w:t>p53</w:t>
            </w:r>
            <w:r w:rsidRPr="00E511AA">
              <w:rPr>
                <w:sz w:val="13"/>
                <w:szCs w:val="13"/>
              </w:rPr>
              <w:t xml:space="preserve"> gene is a very frequent event in the development of human neoplasia, and because mutant p53 proteins often are much more stable than wild-type p53 protein, the mutant p53 protein accumulates to a high level (1). As examples, p53 protein accumulation was observed in 76% of 212 human malignant lesions, including breast, colon and stomach carcinomas, melanoma, embryonal carcinoma of the testis, transitional carcinoma of the urinary bladder, uterine carcinoma and soft tissue sarcomas (</w:t>
            </w:r>
            <w:r w:rsidR="0028159D">
              <w:rPr>
                <w:sz w:val="13"/>
                <w:szCs w:val="13"/>
              </w:rPr>
              <w:t>4</w:t>
            </w:r>
            <w:r w:rsidRPr="00E511AA">
              <w:rPr>
                <w:sz w:val="13"/>
                <w:szCs w:val="13"/>
              </w:rPr>
              <w:t>).</w:t>
            </w:r>
          </w:p>
          <w:p w14:paraId="18CADF74" w14:textId="37931963" w:rsidR="00DF0805" w:rsidRPr="00E511AA" w:rsidRDefault="00DF0805" w:rsidP="00B877E1">
            <w:pPr>
              <w:spacing w:before="40"/>
              <w:ind w:left="0" w:right="-115"/>
              <w:rPr>
                <w:sz w:val="13"/>
                <w:szCs w:val="13"/>
              </w:rPr>
            </w:pPr>
            <w:r w:rsidRPr="00E511AA">
              <w:rPr>
                <w:sz w:val="13"/>
                <w:szCs w:val="13"/>
              </w:rPr>
              <w:t>Wild-type p53 protein functions as a transcription factor, i.e. as a modulator, which can turn crucial genes either on or off. It also inhibits DNA replication and is a checkpoint control molecule for progression of the cell cycle. Furthermore, p53 protein is involved in the regulation of apoptosis. In</w:t>
            </w:r>
            <w:r w:rsidR="003A445E" w:rsidRPr="00CC0E55">
              <w:rPr>
                <w:noProof/>
                <w:color w:val="000000"/>
                <w:sz w:val="13"/>
                <w:szCs w:val="13"/>
                <w:lang w:val="en-US"/>
              </w:rPr>
              <w:t> </w:t>
            </w:r>
            <w:r w:rsidRPr="00E511AA">
              <w:rPr>
                <w:sz w:val="13"/>
                <w:szCs w:val="13"/>
              </w:rPr>
              <w:t xml:space="preserve">transfection assays, wild-type </w:t>
            </w:r>
            <w:r w:rsidRPr="00E511AA">
              <w:rPr>
                <w:i/>
                <w:sz w:val="13"/>
                <w:szCs w:val="13"/>
              </w:rPr>
              <w:t xml:space="preserve">p53 </w:t>
            </w:r>
            <w:r w:rsidRPr="00E511AA">
              <w:rPr>
                <w:sz w:val="13"/>
                <w:szCs w:val="13"/>
              </w:rPr>
              <w:t xml:space="preserve">behaves as a tumor suppressor, while mutant </w:t>
            </w:r>
            <w:r w:rsidRPr="00E511AA">
              <w:rPr>
                <w:i/>
                <w:sz w:val="13"/>
                <w:szCs w:val="13"/>
              </w:rPr>
              <w:t>p53</w:t>
            </w:r>
            <w:r w:rsidRPr="00E511AA">
              <w:rPr>
                <w:sz w:val="13"/>
                <w:szCs w:val="13"/>
              </w:rPr>
              <w:t xml:space="preserve"> behaves as a dominant transforming oncogene (1).</w:t>
            </w:r>
          </w:p>
          <w:p w14:paraId="18CADF75" w14:textId="622B90B3" w:rsidR="00DF0805" w:rsidRDefault="00DF0805" w:rsidP="00B877E1">
            <w:pPr>
              <w:pStyle w:val="BodyText2"/>
              <w:tabs>
                <w:tab w:val="left" w:pos="720"/>
                <w:tab w:val="left" w:pos="1440"/>
              </w:tabs>
              <w:spacing w:before="40"/>
              <w:ind w:right="-115"/>
              <w:rPr>
                <w:b w:val="0"/>
                <w:bCs/>
                <w:sz w:val="13"/>
                <w:szCs w:val="13"/>
              </w:rPr>
            </w:pPr>
            <w:r w:rsidRPr="00E511AA">
              <w:rPr>
                <w:b w:val="0"/>
                <w:bCs/>
                <w:sz w:val="13"/>
                <w:szCs w:val="13"/>
              </w:rPr>
              <w:t xml:space="preserve">Refer to </w:t>
            </w:r>
            <w:r w:rsidRPr="00BE2E39">
              <w:rPr>
                <w:b w:val="0"/>
                <w:bCs/>
                <w:i/>
                <w:sz w:val="13"/>
                <w:szCs w:val="13"/>
              </w:rPr>
              <w:t>Dako</w:t>
            </w:r>
            <w:r w:rsidRPr="00E511AA">
              <w:rPr>
                <w:b w:val="0"/>
                <w:bCs/>
                <w:sz w:val="13"/>
                <w:szCs w:val="13"/>
              </w:rPr>
              <w:t xml:space="preserve"> </w:t>
            </w:r>
            <w:r w:rsidRPr="00E511AA">
              <w:rPr>
                <w:b w:val="0"/>
                <w:bCs/>
                <w:i/>
                <w:sz w:val="13"/>
                <w:szCs w:val="13"/>
              </w:rPr>
              <w:t xml:space="preserve">General Instructions for Immunohistochemical Staining </w:t>
            </w:r>
            <w:r w:rsidRPr="00E511AA">
              <w:rPr>
                <w:b w:val="0"/>
                <w:bCs/>
                <w:sz w:val="13"/>
                <w:szCs w:val="13"/>
              </w:rPr>
              <w:t>or the detection system instructions of IHC procedures for: Principle of Procedure</w:t>
            </w:r>
            <w:r w:rsidR="00720DF3">
              <w:rPr>
                <w:b w:val="0"/>
                <w:bCs/>
                <w:sz w:val="13"/>
                <w:szCs w:val="13"/>
              </w:rPr>
              <w:t>;</w:t>
            </w:r>
            <w:r w:rsidRPr="00E511AA">
              <w:rPr>
                <w:b w:val="0"/>
                <w:bCs/>
                <w:sz w:val="13"/>
                <w:szCs w:val="13"/>
              </w:rPr>
              <w:t xml:space="preserve"> Materials Required, Not Supplied</w:t>
            </w:r>
            <w:r w:rsidR="00720DF3">
              <w:rPr>
                <w:b w:val="0"/>
                <w:bCs/>
                <w:sz w:val="13"/>
                <w:szCs w:val="13"/>
              </w:rPr>
              <w:t>;</w:t>
            </w:r>
            <w:r w:rsidRPr="00E511AA">
              <w:rPr>
                <w:b w:val="0"/>
                <w:bCs/>
                <w:sz w:val="13"/>
                <w:szCs w:val="13"/>
              </w:rPr>
              <w:t xml:space="preserve"> Storage</w:t>
            </w:r>
            <w:r w:rsidR="00720DF3">
              <w:rPr>
                <w:b w:val="0"/>
                <w:bCs/>
                <w:sz w:val="13"/>
                <w:szCs w:val="13"/>
              </w:rPr>
              <w:t>;</w:t>
            </w:r>
            <w:r w:rsidRPr="00E511AA">
              <w:rPr>
                <w:b w:val="0"/>
                <w:bCs/>
                <w:sz w:val="13"/>
                <w:szCs w:val="13"/>
              </w:rPr>
              <w:t xml:space="preserve"> Specimen Preparation</w:t>
            </w:r>
            <w:r w:rsidR="00720DF3">
              <w:rPr>
                <w:b w:val="0"/>
                <w:bCs/>
                <w:sz w:val="13"/>
                <w:szCs w:val="13"/>
              </w:rPr>
              <w:t>;</w:t>
            </w:r>
            <w:r w:rsidRPr="00E511AA">
              <w:rPr>
                <w:b w:val="0"/>
                <w:bCs/>
                <w:sz w:val="13"/>
                <w:szCs w:val="13"/>
              </w:rPr>
              <w:t> Staining Procedure</w:t>
            </w:r>
            <w:r w:rsidR="00720DF3">
              <w:rPr>
                <w:b w:val="0"/>
                <w:bCs/>
                <w:sz w:val="13"/>
                <w:szCs w:val="13"/>
              </w:rPr>
              <w:t>;</w:t>
            </w:r>
            <w:r w:rsidRPr="00E511AA">
              <w:rPr>
                <w:b w:val="0"/>
                <w:bCs/>
                <w:sz w:val="13"/>
                <w:szCs w:val="13"/>
              </w:rPr>
              <w:t xml:space="preserve"> Quality Control</w:t>
            </w:r>
            <w:r w:rsidR="00720DF3">
              <w:rPr>
                <w:b w:val="0"/>
                <w:bCs/>
                <w:sz w:val="13"/>
                <w:szCs w:val="13"/>
              </w:rPr>
              <w:t>;</w:t>
            </w:r>
            <w:r w:rsidRPr="00E511AA">
              <w:rPr>
                <w:b w:val="0"/>
                <w:bCs/>
                <w:sz w:val="13"/>
                <w:szCs w:val="13"/>
              </w:rPr>
              <w:t> Troubleshooting</w:t>
            </w:r>
            <w:r w:rsidR="00720DF3">
              <w:rPr>
                <w:b w:val="0"/>
                <w:bCs/>
                <w:sz w:val="13"/>
                <w:szCs w:val="13"/>
              </w:rPr>
              <w:t>;</w:t>
            </w:r>
            <w:r w:rsidR="003A445E" w:rsidRPr="00CC0E55">
              <w:rPr>
                <w:noProof/>
                <w:color w:val="000000"/>
                <w:sz w:val="13"/>
                <w:szCs w:val="13"/>
                <w:lang w:val="en-US"/>
              </w:rPr>
              <w:t> </w:t>
            </w:r>
            <w:r w:rsidRPr="00E511AA">
              <w:rPr>
                <w:b w:val="0"/>
                <w:bCs/>
                <w:sz w:val="13"/>
                <w:szCs w:val="13"/>
              </w:rPr>
              <w:t>Interpretation of Staining</w:t>
            </w:r>
            <w:r w:rsidR="00720DF3">
              <w:rPr>
                <w:b w:val="0"/>
                <w:bCs/>
                <w:sz w:val="13"/>
                <w:szCs w:val="13"/>
              </w:rPr>
              <w:t>;</w:t>
            </w:r>
            <w:r w:rsidRPr="00E511AA">
              <w:rPr>
                <w:b w:val="0"/>
                <w:bCs/>
                <w:sz w:val="13"/>
                <w:szCs w:val="13"/>
              </w:rPr>
              <w:t xml:space="preserve"> General Limitations.</w:t>
            </w:r>
          </w:p>
          <w:p w14:paraId="18CADF76" w14:textId="77777777" w:rsidR="00E511AA" w:rsidRPr="00E511AA" w:rsidRDefault="00E511AA" w:rsidP="00B877E1">
            <w:pPr>
              <w:pStyle w:val="BodyText2"/>
              <w:tabs>
                <w:tab w:val="left" w:pos="720"/>
                <w:tab w:val="left" w:pos="1440"/>
              </w:tabs>
              <w:ind w:right="-115"/>
              <w:rPr>
                <w:b w:val="0"/>
                <w:bCs/>
                <w:sz w:val="13"/>
                <w:szCs w:val="13"/>
              </w:rPr>
            </w:pPr>
          </w:p>
        </w:tc>
      </w:tr>
      <w:tr w:rsidR="00DF0805" w:rsidRPr="00D16CA1" w14:paraId="18CADF7C" w14:textId="77777777" w:rsidTr="00B877E1">
        <w:trPr>
          <w:cantSplit/>
        </w:trPr>
        <w:tc>
          <w:tcPr>
            <w:tcW w:w="1926" w:type="dxa"/>
          </w:tcPr>
          <w:p w14:paraId="18CADF78" w14:textId="77777777" w:rsidR="00DF0805" w:rsidRPr="00E511AA" w:rsidRDefault="00DF0805" w:rsidP="00B877E1">
            <w:pPr>
              <w:pStyle w:val="FormatText"/>
              <w:spacing w:line="240" w:lineRule="auto"/>
              <w:ind w:left="95"/>
              <w:rPr>
                <w:b/>
                <w:bCs/>
                <w:sz w:val="13"/>
                <w:szCs w:val="13"/>
              </w:rPr>
            </w:pPr>
            <w:r w:rsidRPr="00E511AA">
              <w:rPr>
                <w:b/>
                <w:bCs/>
                <w:sz w:val="13"/>
                <w:szCs w:val="13"/>
              </w:rPr>
              <w:t>Reagent provided</w:t>
            </w:r>
          </w:p>
        </w:tc>
        <w:tc>
          <w:tcPr>
            <w:tcW w:w="8853" w:type="dxa"/>
          </w:tcPr>
          <w:p w14:paraId="18CADF79" w14:textId="77777777" w:rsidR="00DF0805" w:rsidRPr="00E511AA" w:rsidRDefault="00DF0805" w:rsidP="00B877E1">
            <w:pPr>
              <w:pStyle w:val="FormatText"/>
              <w:spacing w:line="240" w:lineRule="auto"/>
              <w:ind w:right="-115"/>
              <w:jc w:val="both"/>
              <w:rPr>
                <w:sz w:val="13"/>
                <w:szCs w:val="13"/>
              </w:rPr>
            </w:pPr>
            <w:r w:rsidRPr="00E511AA">
              <w:rPr>
                <w:sz w:val="13"/>
                <w:szCs w:val="13"/>
              </w:rPr>
              <w:t xml:space="preserve">Ready-to-use monoclonal mouse antibody provided in liquid form in a buffer containing stabilizing protein and 0.015 mol/L sodium azide. </w:t>
            </w:r>
          </w:p>
          <w:p w14:paraId="18CADF7A" w14:textId="77777777" w:rsidR="00DF0805" w:rsidRPr="00D16CA1" w:rsidRDefault="00DF0805" w:rsidP="00B877E1">
            <w:pPr>
              <w:pStyle w:val="FormatText"/>
              <w:spacing w:before="40" w:line="240" w:lineRule="auto"/>
              <w:ind w:right="-115"/>
              <w:jc w:val="both"/>
              <w:rPr>
                <w:color w:val="000000"/>
                <w:sz w:val="13"/>
                <w:szCs w:val="13"/>
                <w:lang w:val="pl-PL"/>
              </w:rPr>
            </w:pPr>
            <w:r w:rsidRPr="00D16CA1">
              <w:rPr>
                <w:color w:val="000000"/>
                <w:sz w:val="13"/>
                <w:szCs w:val="13"/>
                <w:u w:val="single"/>
                <w:lang w:val="pl-PL"/>
              </w:rPr>
              <w:t>Clone:</w:t>
            </w:r>
            <w:r w:rsidRPr="00D16CA1">
              <w:rPr>
                <w:color w:val="000000"/>
                <w:sz w:val="13"/>
                <w:szCs w:val="13"/>
                <w:lang w:val="pl-PL"/>
              </w:rPr>
              <w:t xml:space="preserve"> DO-7 (1). </w:t>
            </w:r>
            <w:r w:rsidRPr="00D16CA1">
              <w:rPr>
                <w:color w:val="000000"/>
                <w:sz w:val="13"/>
                <w:szCs w:val="13"/>
                <w:u w:val="single"/>
                <w:lang w:val="pl-PL"/>
              </w:rPr>
              <w:t>Isotype:</w:t>
            </w:r>
            <w:r w:rsidRPr="00D16CA1">
              <w:rPr>
                <w:color w:val="000000"/>
                <w:sz w:val="13"/>
                <w:szCs w:val="13"/>
                <w:lang w:val="pl-PL"/>
              </w:rPr>
              <w:t xml:space="preserve"> IgG2b, kappa.</w:t>
            </w:r>
          </w:p>
          <w:p w14:paraId="18CADF7B" w14:textId="77777777" w:rsidR="00E511AA" w:rsidRPr="00D16CA1" w:rsidRDefault="00E511AA" w:rsidP="00B877E1">
            <w:pPr>
              <w:pStyle w:val="FormatText"/>
              <w:spacing w:line="240" w:lineRule="auto"/>
              <w:ind w:right="-115"/>
              <w:jc w:val="both"/>
              <w:rPr>
                <w:rFonts w:cs="Arial"/>
                <w:strike/>
                <w:color w:val="99CC00"/>
                <w:sz w:val="13"/>
                <w:szCs w:val="13"/>
                <w:lang w:val="pl-PL"/>
              </w:rPr>
            </w:pPr>
          </w:p>
        </w:tc>
      </w:tr>
      <w:tr w:rsidR="00DF0805" w14:paraId="18CADF80" w14:textId="77777777" w:rsidTr="00B877E1">
        <w:trPr>
          <w:cantSplit/>
          <w:trHeight w:val="272"/>
        </w:trPr>
        <w:tc>
          <w:tcPr>
            <w:tcW w:w="1926" w:type="dxa"/>
          </w:tcPr>
          <w:p w14:paraId="18CADF7D" w14:textId="77777777" w:rsidR="00DF0805" w:rsidRPr="00E511AA" w:rsidRDefault="00DF0805" w:rsidP="00B877E1">
            <w:pPr>
              <w:pStyle w:val="FormatText"/>
              <w:spacing w:line="240" w:lineRule="auto"/>
              <w:ind w:left="95"/>
              <w:rPr>
                <w:b/>
                <w:bCs/>
                <w:sz w:val="13"/>
                <w:szCs w:val="13"/>
                <w:lang w:val="en-GB"/>
              </w:rPr>
            </w:pPr>
            <w:r w:rsidRPr="00E511AA">
              <w:rPr>
                <w:rFonts w:cs="Arial"/>
                <w:b/>
                <w:bCs/>
                <w:sz w:val="13"/>
                <w:szCs w:val="13"/>
                <w:lang w:val="en-GB"/>
              </w:rPr>
              <w:t>Immunogen</w:t>
            </w:r>
          </w:p>
        </w:tc>
        <w:tc>
          <w:tcPr>
            <w:tcW w:w="8853" w:type="dxa"/>
          </w:tcPr>
          <w:p w14:paraId="18CADF7E" w14:textId="77777777" w:rsidR="00DF0805" w:rsidRDefault="00DF0805" w:rsidP="00B877E1">
            <w:pPr>
              <w:pStyle w:val="FormatText"/>
              <w:tabs>
                <w:tab w:val="left" w:pos="720"/>
                <w:tab w:val="left" w:pos="1440"/>
                <w:tab w:val="left" w:pos="2160"/>
                <w:tab w:val="left" w:pos="2520"/>
                <w:tab w:val="left" w:pos="2880"/>
              </w:tabs>
              <w:spacing w:line="240" w:lineRule="auto"/>
              <w:ind w:right="-115"/>
              <w:jc w:val="both"/>
              <w:rPr>
                <w:color w:val="000000"/>
                <w:sz w:val="13"/>
                <w:szCs w:val="13"/>
              </w:rPr>
            </w:pPr>
            <w:r w:rsidRPr="00E511AA">
              <w:rPr>
                <w:color w:val="000000"/>
                <w:sz w:val="13"/>
                <w:szCs w:val="13"/>
              </w:rPr>
              <w:t>Recombinant human wild-type p53 protein (1).</w:t>
            </w:r>
          </w:p>
          <w:p w14:paraId="18CADF7F" w14:textId="77777777" w:rsidR="00E511AA" w:rsidRPr="00E511AA" w:rsidRDefault="00E511AA" w:rsidP="00B877E1">
            <w:pPr>
              <w:pStyle w:val="FormatText"/>
              <w:tabs>
                <w:tab w:val="left" w:pos="720"/>
                <w:tab w:val="left" w:pos="1440"/>
                <w:tab w:val="left" w:pos="2160"/>
                <w:tab w:val="left" w:pos="2520"/>
                <w:tab w:val="left" w:pos="2880"/>
              </w:tabs>
              <w:spacing w:line="240" w:lineRule="auto"/>
              <w:ind w:right="-115"/>
              <w:jc w:val="both"/>
              <w:rPr>
                <w:rFonts w:cs="Arial"/>
                <w:sz w:val="13"/>
                <w:szCs w:val="13"/>
              </w:rPr>
            </w:pPr>
          </w:p>
        </w:tc>
      </w:tr>
      <w:tr w:rsidR="00DF0805" w14:paraId="18CADF86" w14:textId="77777777" w:rsidTr="00B877E1">
        <w:trPr>
          <w:cantSplit/>
        </w:trPr>
        <w:tc>
          <w:tcPr>
            <w:tcW w:w="1926" w:type="dxa"/>
          </w:tcPr>
          <w:p w14:paraId="18CADF81" w14:textId="77777777" w:rsidR="00DF0805" w:rsidRPr="00E511AA" w:rsidRDefault="00DF0805" w:rsidP="00B877E1">
            <w:pPr>
              <w:pStyle w:val="FormatText"/>
              <w:spacing w:line="240" w:lineRule="auto"/>
              <w:ind w:left="95"/>
              <w:rPr>
                <w:b/>
                <w:bCs/>
                <w:sz w:val="13"/>
                <w:szCs w:val="13"/>
              </w:rPr>
            </w:pPr>
            <w:r w:rsidRPr="00E511AA">
              <w:rPr>
                <w:b/>
                <w:bCs/>
                <w:sz w:val="13"/>
                <w:szCs w:val="13"/>
              </w:rPr>
              <w:t>Specificity</w:t>
            </w:r>
          </w:p>
        </w:tc>
        <w:tc>
          <w:tcPr>
            <w:tcW w:w="8853" w:type="dxa"/>
          </w:tcPr>
          <w:p w14:paraId="18CADF82" w14:textId="77777777" w:rsidR="00DF0805" w:rsidRPr="00E511AA" w:rsidRDefault="00DF0805" w:rsidP="00B877E1">
            <w:pPr>
              <w:spacing w:before="0"/>
              <w:ind w:left="0" w:right="-115"/>
              <w:rPr>
                <w:sz w:val="13"/>
                <w:szCs w:val="13"/>
              </w:rPr>
            </w:pPr>
            <w:r w:rsidRPr="00E511AA">
              <w:rPr>
                <w:sz w:val="13"/>
                <w:szCs w:val="13"/>
              </w:rPr>
              <w:t>In Western blotting of lysate of the A431 human vulval carcinoma cell line, the antibody labels a 53 kDa band, corresponding to the mutant type p53, which is expressed by A431. The epitope recognized by the antibody is located between the N-terminal amino acids 1 and 45 and possibly between amino acids 37 and 45 of the human p53 protein (1).</w:t>
            </w:r>
          </w:p>
          <w:p w14:paraId="18CADF83" w14:textId="77777777" w:rsidR="00DF0805" w:rsidRPr="00E511AA" w:rsidRDefault="00DF0805" w:rsidP="00B877E1">
            <w:pPr>
              <w:spacing w:before="40"/>
              <w:ind w:left="0" w:right="-115"/>
              <w:rPr>
                <w:sz w:val="13"/>
                <w:szCs w:val="13"/>
              </w:rPr>
            </w:pPr>
            <w:r w:rsidRPr="00E511AA">
              <w:rPr>
                <w:sz w:val="13"/>
                <w:szCs w:val="13"/>
              </w:rPr>
              <w:t>SDS-PAGE analysis of immunoprecipitates formed between lysate of the BT474 breast cancer cell line and the antibody shows reaction with a 53 kDa protein corresponding to p53 (1).</w:t>
            </w:r>
          </w:p>
          <w:p w14:paraId="18CADF84" w14:textId="3C5B0AA7" w:rsidR="00DF0805" w:rsidRDefault="00DF0805" w:rsidP="00B877E1">
            <w:pPr>
              <w:pStyle w:val="FormatText"/>
              <w:spacing w:before="40" w:line="240" w:lineRule="auto"/>
              <w:ind w:right="-115"/>
              <w:jc w:val="both"/>
              <w:rPr>
                <w:sz w:val="13"/>
                <w:szCs w:val="13"/>
              </w:rPr>
            </w:pPr>
            <w:r w:rsidRPr="00E511AA">
              <w:rPr>
                <w:sz w:val="13"/>
                <w:szCs w:val="13"/>
              </w:rPr>
              <w:t xml:space="preserve">In </w:t>
            </w:r>
            <w:r w:rsidR="00206C59">
              <w:rPr>
                <w:sz w:val="13"/>
                <w:szCs w:val="13"/>
              </w:rPr>
              <w:t xml:space="preserve">IHC </w:t>
            </w:r>
            <w:r w:rsidRPr="00E511AA">
              <w:rPr>
                <w:sz w:val="13"/>
                <w:szCs w:val="13"/>
              </w:rPr>
              <w:t>the antibody labels mutant-type p53 in the A431 cell line and wild-type p53 in the SVK14 cell line (SV40-transformed keratinocyte line) (1).</w:t>
            </w:r>
          </w:p>
          <w:p w14:paraId="18CADF85" w14:textId="77777777" w:rsidR="00E511AA" w:rsidRPr="00E511AA" w:rsidRDefault="00E511AA" w:rsidP="00B877E1">
            <w:pPr>
              <w:pStyle w:val="FormatText"/>
              <w:spacing w:line="240" w:lineRule="auto"/>
              <w:ind w:right="-115"/>
              <w:jc w:val="both"/>
              <w:rPr>
                <w:sz w:val="13"/>
                <w:szCs w:val="13"/>
              </w:rPr>
            </w:pPr>
          </w:p>
        </w:tc>
      </w:tr>
      <w:tr w:rsidR="00DF0805" w14:paraId="18CADF90" w14:textId="77777777" w:rsidTr="00B877E1">
        <w:trPr>
          <w:cantSplit/>
        </w:trPr>
        <w:tc>
          <w:tcPr>
            <w:tcW w:w="1926" w:type="dxa"/>
          </w:tcPr>
          <w:p w14:paraId="18CADF87" w14:textId="77777777" w:rsidR="00DF0805" w:rsidRPr="00E511AA" w:rsidRDefault="00DF0805" w:rsidP="00B877E1">
            <w:pPr>
              <w:pStyle w:val="FormatText"/>
              <w:spacing w:line="240" w:lineRule="auto"/>
              <w:ind w:left="95"/>
              <w:rPr>
                <w:b/>
                <w:bCs/>
                <w:sz w:val="13"/>
                <w:szCs w:val="13"/>
              </w:rPr>
            </w:pPr>
            <w:r w:rsidRPr="00E511AA">
              <w:rPr>
                <w:b/>
                <w:bCs/>
                <w:sz w:val="13"/>
                <w:szCs w:val="13"/>
              </w:rPr>
              <w:t>Precautions</w:t>
            </w:r>
          </w:p>
        </w:tc>
        <w:tc>
          <w:tcPr>
            <w:tcW w:w="8853" w:type="dxa"/>
          </w:tcPr>
          <w:p w14:paraId="18CADF88" w14:textId="77777777" w:rsidR="001C688B" w:rsidRDefault="0083633A" w:rsidP="00B877E1">
            <w:pPr>
              <w:pStyle w:val="FormatText"/>
              <w:numPr>
                <w:ilvl w:val="0"/>
                <w:numId w:val="33"/>
              </w:numPr>
              <w:spacing w:line="240" w:lineRule="auto"/>
              <w:ind w:right="-115"/>
              <w:jc w:val="both"/>
              <w:rPr>
                <w:rFonts w:eastAsia="Times New Roman" w:cs="Arial"/>
                <w:sz w:val="13"/>
                <w:szCs w:val="13"/>
              </w:rPr>
            </w:pPr>
            <w:r>
              <w:rPr>
                <w:rFonts w:eastAsia="Times New Roman" w:cs="Arial"/>
                <w:sz w:val="13"/>
                <w:szCs w:val="13"/>
              </w:rPr>
              <w:t>For in vitro diagnostic use.</w:t>
            </w:r>
          </w:p>
          <w:p w14:paraId="18CADF89" w14:textId="0BB48A87" w:rsidR="001C688B" w:rsidRDefault="00DF0805" w:rsidP="00B877E1">
            <w:pPr>
              <w:pStyle w:val="FormatText"/>
              <w:numPr>
                <w:ilvl w:val="0"/>
                <w:numId w:val="33"/>
              </w:numPr>
              <w:spacing w:before="60" w:line="240" w:lineRule="auto"/>
              <w:ind w:right="-115"/>
              <w:jc w:val="both"/>
              <w:rPr>
                <w:rFonts w:eastAsia="Times New Roman" w:cs="Arial"/>
                <w:sz w:val="13"/>
                <w:szCs w:val="13"/>
              </w:rPr>
            </w:pPr>
            <w:r w:rsidRPr="00E511AA">
              <w:rPr>
                <w:rFonts w:eastAsia="Times New Roman" w:cs="Arial"/>
                <w:sz w:val="13"/>
                <w:szCs w:val="13"/>
              </w:rPr>
              <w:t>For professional users.</w:t>
            </w:r>
          </w:p>
          <w:p w14:paraId="18CADF8A" w14:textId="28331910" w:rsidR="001C688B" w:rsidRDefault="00DF0805" w:rsidP="00B877E1">
            <w:pPr>
              <w:pStyle w:val="HangingIndent4"/>
              <w:numPr>
                <w:ilvl w:val="0"/>
                <w:numId w:val="33"/>
              </w:numPr>
              <w:overflowPunct w:val="0"/>
              <w:autoSpaceDE w:val="0"/>
              <w:autoSpaceDN w:val="0"/>
              <w:adjustRightInd w:val="0"/>
              <w:spacing w:before="40" w:after="0" w:line="240" w:lineRule="auto"/>
              <w:ind w:right="-115"/>
              <w:jc w:val="both"/>
              <w:textAlignment w:val="baseline"/>
              <w:rPr>
                <w:rFonts w:cs="Arial"/>
                <w:sz w:val="13"/>
                <w:szCs w:val="13"/>
              </w:rPr>
            </w:pPr>
            <w:r w:rsidRPr="00E511AA">
              <w:rPr>
                <w:rFonts w:cs="Arial"/>
                <w:sz w:val="13"/>
                <w:szCs w:val="13"/>
              </w:rPr>
              <w:t>This product contains sodium azide (NaN</w:t>
            </w:r>
            <w:r w:rsidRPr="00E511AA">
              <w:rPr>
                <w:rFonts w:cs="Arial"/>
                <w:sz w:val="13"/>
                <w:szCs w:val="13"/>
                <w:vertAlign w:val="subscript"/>
              </w:rPr>
              <w:t>3</w:t>
            </w:r>
            <w:r w:rsidRPr="00E511AA">
              <w:rPr>
                <w:rFonts w:cs="Arial"/>
                <w:sz w:val="13"/>
                <w:szCs w:val="13"/>
              </w:rPr>
              <w:t>), a chemical highly toxic in pure form. At product concentrations, though not classified as hazardous, sodium azide may react with lead and copper plumbing to form highly explosive build-ups of metal azides. Upon disposal, flush with large volumes of water to prevent metal azide build-up in plumbing.</w:t>
            </w:r>
          </w:p>
          <w:p w14:paraId="18CADF8B" w14:textId="4B55413F" w:rsidR="001C688B" w:rsidRPr="00BE2E39" w:rsidRDefault="005D5DE4" w:rsidP="00B877E1">
            <w:pPr>
              <w:pStyle w:val="ListParagraph"/>
              <w:numPr>
                <w:ilvl w:val="0"/>
                <w:numId w:val="33"/>
              </w:numPr>
              <w:spacing w:before="40"/>
              <w:ind w:right="-115"/>
              <w:rPr>
                <w:rFonts w:cs="Arial"/>
                <w:sz w:val="13"/>
                <w:szCs w:val="13"/>
              </w:rPr>
            </w:pPr>
            <w:r w:rsidRPr="00BE2E39">
              <w:rPr>
                <w:rFonts w:cs="Arial"/>
                <w:sz w:val="13"/>
                <w:szCs w:val="13"/>
              </w:rPr>
              <w:t>As with any product derived from biological sources, proper handling procedures should be used.</w:t>
            </w:r>
          </w:p>
          <w:p w14:paraId="18CADF8D" w14:textId="55AF2D50" w:rsidR="001C688B" w:rsidRDefault="00DF0805" w:rsidP="00B877E1">
            <w:pPr>
              <w:pStyle w:val="HangingIndent"/>
              <w:numPr>
                <w:ilvl w:val="0"/>
                <w:numId w:val="33"/>
              </w:numPr>
              <w:overflowPunct w:val="0"/>
              <w:autoSpaceDE w:val="0"/>
              <w:autoSpaceDN w:val="0"/>
              <w:adjustRightInd w:val="0"/>
              <w:spacing w:before="40" w:line="240" w:lineRule="auto"/>
              <w:ind w:right="-115"/>
              <w:jc w:val="both"/>
              <w:textAlignment w:val="baseline"/>
              <w:rPr>
                <w:rFonts w:cs="Arial"/>
                <w:sz w:val="13"/>
                <w:szCs w:val="13"/>
              </w:rPr>
            </w:pPr>
            <w:r w:rsidRPr="00E511AA">
              <w:rPr>
                <w:rFonts w:cs="Arial"/>
                <w:sz w:val="13"/>
                <w:szCs w:val="13"/>
              </w:rPr>
              <w:t>Wear appropriate Personal Protective Equipment to avoid contact with eyes and skin.</w:t>
            </w:r>
          </w:p>
          <w:p w14:paraId="18CADF8E" w14:textId="3C6A3659" w:rsidR="001C688B" w:rsidRPr="00BE2E39" w:rsidRDefault="005D5DE4" w:rsidP="00B877E1">
            <w:pPr>
              <w:pStyle w:val="HangingIndent"/>
              <w:numPr>
                <w:ilvl w:val="0"/>
                <w:numId w:val="33"/>
              </w:numPr>
              <w:overflowPunct w:val="0"/>
              <w:autoSpaceDE w:val="0"/>
              <w:autoSpaceDN w:val="0"/>
              <w:adjustRightInd w:val="0"/>
              <w:spacing w:before="40" w:line="240" w:lineRule="auto"/>
              <w:ind w:right="-115"/>
              <w:jc w:val="both"/>
              <w:textAlignment w:val="baseline"/>
              <w:rPr>
                <w:rFonts w:cs="Arial"/>
                <w:sz w:val="13"/>
                <w:szCs w:val="13"/>
              </w:rPr>
            </w:pPr>
            <w:r w:rsidRPr="00BE2E39">
              <w:rPr>
                <w:rFonts w:cs="Arial"/>
                <w:sz w:val="13"/>
                <w:szCs w:val="13"/>
              </w:rPr>
              <w:t>Unused solution should be disposed of according to local, State and Federal regulations.</w:t>
            </w:r>
          </w:p>
          <w:p w14:paraId="18CADF8F" w14:textId="77777777" w:rsidR="00E511AA" w:rsidRPr="00E511AA" w:rsidRDefault="00E511AA" w:rsidP="00B877E1">
            <w:pPr>
              <w:pStyle w:val="FormatText"/>
              <w:keepNext/>
              <w:tabs>
                <w:tab w:val="left" w:leader="dot" w:pos="335"/>
              </w:tabs>
              <w:spacing w:line="240" w:lineRule="auto"/>
              <w:ind w:left="261" w:right="-115" w:hanging="261"/>
              <w:rPr>
                <w:sz w:val="13"/>
                <w:szCs w:val="13"/>
              </w:rPr>
            </w:pPr>
          </w:p>
        </w:tc>
      </w:tr>
      <w:tr w:rsidR="00DF0805" w14:paraId="18CADF94" w14:textId="77777777" w:rsidTr="00B877E1">
        <w:trPr>
          <w:trHeight w:val="695"/>
        </w:trPr>
        <w:tc>
          <w:tcPr>
            <w:tcW w:w="1926" w:type="dxa"/>
          </w:tcPr>
          <w:p w14:paraId="18CADF91" w14:textId="77777777" w:rsidR="00DF0805" w:rsidRPr="00E511AA" w:rsidRDefault="00DF0805" w:rsidP="00B877E1">
            <w:pPr>
              <w:pStyle w:val="FormatText"/>
              <w:spacing w:line="240" w:lineRule="auto"/>
              <w:ind w:left="95"/>
              <w:rPr>
                <w:b/>
                <w:bCs/>
                <w:sz w:val="13"/>
                <w:szCs w:val="13"/>
                <w:lang w:val="en-GB"/>
              </w:rPr>
            </w:pPr>
            <w:r w:rsidRPr="00E511AA">
              <w:rPr>
                <w:b/>
                <w:bCs/>
                <w:sz w:val="13"/>
                <w:szCs w:val="13"/>
                <w:lang w:val="en-GB"/>
              </w:rPr>
              <w:t>Storage</w:t>
            </w:r>
          </w:p>
        </w:tc>
        <w:tc>
          <w:tcPr>
            <w:tcW w:w="8853" w:type="dxa"/>
            <w:tcMar>
              <w:bottom w:w="0" w:type="dxa"/>
            </w:tcMar>
          </w:tcPr>
          <w:p w14:paraId="18CADF92" w14:textId="77777777" w:rsidR="00DF0805" w:rsidRDefault="00DF0805" w:rsidP="00B877E1">
            <w:pPr>
              <w:pStyle w:val="FormatText"/>
              <w:spacing w:line="240" w:lineRule="auto"/>
              <w:ind w:right="-115"/>
              <w:jc w:val="both"/>
              <w:rPr>
                <w:sz w:val="13"/>
                <w:szCs w:val="13"/>
                <w:lang w:val="en-GB"/>
              </w:rPr>
            </w:pPr>
            <w:r w:rsidRPr="00E511AA">
              <w:rPr>
                <w:rFonts w:cs="Arial"/>
                <w:sz w:val="13"/>
                <w:szCs w:val="13"/>
                <w:lang w:val="en-GB"/>
              </w:rPr>
              <w:t xml:space="preserve">Store at </w:t>
            </w:r>
            <w:bookmarkStart w:id="1" w:name="Check73"/>
            <w:r w:rsidRPr="00E511AA">
              <w:rPr>
                <w:rFonts w:cs="Arial"/>
                <w:sz w:val="13"/>
                <w:szCs w:val="13"/>
                <w:lang w:val="en-GB"/>
              </w:rPr>
              <w:t xml:space="preserve">2-8 </w:t>
            </w:r>
            <w:bookmarkEnd w:id="1"/>
            <w:r w:rsidRPr="00E511AA">
              <w:rPr>
                <w:rFonts w:cs="Arial"/>
                <w:sz w:val="13"/>
                <w:szCs w:val="13"/>
                <w:lang w:val="en-GB"/>
              </w:rPr>
              <w:t xml:space="preserve">°C. </w:t>
            </w:r>
            <w:r w:rsidRPr="00E511AA">
              <w:rPr>
                <w:sz w:val="13"/>
                <w:szCs w:val="13"/>
                <w:lang w:val="en-GB"/>
              </w:rPr>
              <w:t>Do not use after expiration date stamped on vial. If reagents are stored under any conditions other than those specified, the conditions must be verified by the user. There are no obvious signs to indicate instability of this product. Therefore, positive and negative controls should be run simultaneously with patient specimens. If unexpected staining is observed which cannot be explained by variations in laboratory procedures and a problem with the antibody is suspected, contact Dako Technical Support.</w:t>
            </w:r>
          </w:p>
          <w:p w14:paraId="18CADF93" w14:textId="77777777" w:rsidR="00E511AA" w:rsidRPr="00E511AA" w:rsidRDefault="00E511AA" w:rsidP="00B877E1">
            <w:pPr>
              <w:pStyle w:val="FormatText"/>
              <w:spacing w:line="240" w:lineRule="auto"/>
              <w:ind w:right="-115"/>
              <w:jc w:val="both"/>
              <w:rPr>
                <w:sz w:val="13"/>
                <w:szCs w:val="13"/>
                <w:lang w:val="en-GB"/>
              </w:rPr>
            </w:pPr>
          </w:p>
        </w:tc>
      </w:tr>
      <w:tr w:rsidR="00E511AA" w14:paraId="18CADF9D" w14:textId="77777777" w:rsidTr="002530EE">
        <w:tc>
          <w:tcPr>
            <w:tcW w:w="1926" w:type="dxa"/>
          </w:tcPr>
          <w:p w14:paraId="18CADF95" w14:textId="77777777" w:rsidR="00E511AA" w:rsidRPr="00E511AA" w:rsidRDefault="00E511AA" w:rsidP="00B877E1">
            <w:pPr>
              <w:pStyle w:val="FormatText"/>
              <w:spacing w:line="240" w:lineRule="auto"/>
              <w:ind w:left="95"/>
              <w:rPr>
                <w:b/>
                <w:bCs/>
                <w:sz w:val="13"/>
                <w:szCs w:val="13"/>
              </w:rPr>
            </w:pPr>
            <w:r w:rsidRPr="00E511AA">
              <w:rPr>
                <w:b/>
                <w:bCs/>
                <w:sz w:val="13"/>
                <w:szCs w:val="13"/>
              </w:rPr>
              <w:t>Specimen preparation</w:t>
            </w:r>
          </w:p>
          <w:p w14:paraId="18CADF96" w14:textId="51B3B778" w:rsidR="00E511AA" w:rsidRPr="00E511AA" w:rsidRDefault="00E511AA" w:rsidP="00B877E1">
            <w:pPr>
              <w:pStyle w:val="FormatText"/>
              <w:spacing w:line="240" w:lineRule="auto"/>
              <w:ind w:left="95"/>
              <w:rPr>
                <w:b/>
                <w:bCs/>
                <w:sz w:val="13"/>
                <w:szCs w:val="13"/>
              </w:rPr>
            </w:pPr>
          </w:p>
        </w:tc>
        <w:tc>
          <w:tcPr>
            <w:tcW w:w="8853" w:type="dxa"/>
            <w:tcMar>
              <w:bottom w:w="0" w:type="dxa"/>
            </w:tcMar>
          </w:tcPr>
          <w:p w14:paraId="18CADF97" w14:textId="77777777" w:rsidR="00B54F58" w:rsidRPr="002618F8" w:rsidRDefault="00B54F58" w:rsidP="00B877E1">
            <w:pPr>
              <w:tabs>
                <w:tab w:val="left" w:pos="720"/>
                <w:tab w:val="left" w:pos="1440"/>
                <w:tab w:val="left" w:pos="2160"/>
                <w:tab w:val="left" w:pos="2880"/>
                <w:tab w:val="left" w:pos="3240"/>
                <w:tab w:val="left" w:pos="3960"/>
                <w:tab w:val="left" w:pos="4320"/>
              </w:tabs>
              <w:spacing w:before="0"/>
              <w:ind w:left="0" w:right="-115"/>
              <w:rPr>
                <w:rFonts w:cs="Arial"/>
                <w:sz w:val="13"/>
                <w:szCs w:val="13"/>
              </w:rPr>
            </w:pPr>
            <w:r w:rsidRPr="002618F8">
              <w:rPr>
                <w:rFonts w:cs="Arial"/>
                <w:sz w:val="13"/>
                <w:szCs w:val="13"/>
              </w:rPr>
              <w:t xml:space="preserve">The antibody can be used for labeling formalin-fixed, paraffin-embedded tissue sections. Tissue specimens should be cut into sections of approximately 4 µm. </w:t>
            </w:r>
          </w:p>
          <w:p w14:paraId="18CADF98" w14:textId="4F3A2B8E" w:rsidR="00B54F58" w:rsidRPr="00B54F58" w:rsidRDefault="00B54F58" w:rsidP="00B877E1">
            <w:pPr>
              <w:tabs>
                <w:tab w:val="left" w:pos="720"/>
                <w:tab w:val="left" w:pos="1440"/>
                <w:tab w:val="left" w:pos="2160"/>
                <w:tab w:val="left" w:pos="2880"/>
                <w:tab w:val="left" w:pos="3240"/>
                <w:tab w:val="left" w:pos="3960"/>
                <w:tab w:val="left" w:pos="4320"/>
              </w:tabs>
              <w:spacing w:before="40"/>
              <w:ind w:left="0" w:right="-115"/>
              <w:rPr>
                <w:rFonts w:cs="Arial"/>
                <w:sz w:val="13"/>
                <w:szCs w:val="13"/>
              </w:rPr>
            </w:pPr>
            <w:r w:rsidRPr="00B54F58">
              <w:rPr>
                <w:rFonts w:cs="Arial"/>
                <w:sz w:val="13"/>
                <w:szCs w:val="13"/>
              </w:rPr>
              <w:t>Pre-treatment with heat-induced epitope retrieval (HIER) is required using Dako PT Link. For details, please refer to the PT Link User Guide. Optimal results are obtained by pretreating tissues using EnVision FLEX Target Retrieval Solution, High pH (50x) (Code K8004).</w:t>
            </w:r>
          </w:p>
          <w:p w14:paraId="18CADF99" w14:textId="2B5C25AF" w:rsidR="00B54F58" w:rsidRPr="00B54F58" w:rsidRDefault="00B54F58" w:rsidP="00B877E1">
            <w:pPr>
              <w:tabs>
                <w:tab w:val="left" w:pos="720"/>
                <w:tab w:val="left" w:pos="1440"/>
                <w:tab w:val="left" w:pos="2160"/>
                <w:tab w:val="left" w:pos="2880"/>
                <w:tab w:val="left" w:pos="3240"/>
                <w:tab w:val="left" w:pos="3960"/>
                <w:tab w:val="left" w:pos="4320"/>
              </w:tabs>
              <w:spacing w:before="40"/>
              <w:ind w:left="0" w:right="-115"/>
              <w:rPr>
                <w:rFonts w:cs="Arial"/>
                <w:strike/>
                <w:sz w:val="13"/>
                <w:szCs w:val="13"/>
              </w:rPr>
            </w:pPr>
            <w:r w:rsidRPr="00B54F58">
              <w:rPr>
                <w:rFonts w:cs="Arial"/>
                <w:sz w:val="13"/>
                <w:szCs w:val="13"/>
                <w:u w:val="single"/>
              </w:rPr>
              <w:t>Paraffin-embedded sections:</w:t>
            </w:r>
            <w:r w:rsidRPr="00B54F58">
              <w:rPr>
                <w:rFonts w:cs="Arial"/>
                <w:sz w:val="13"/>
                <w:szCs w:val="13"/>
              </w:rPr>
              <w:t xml:space="preserve"> Pre-treatment of formalin-fixed, paraffin-embedded tissue sections is recommended using the 3-in-1 specimen preparation procedure for Dako PT Link. </w:t>
            </w:r>
            <w:r w:rsidR="001C688B">
              <w:rPr>
                <w:rFonts w:cs="Arial"/>
                <w:sz w:val="13"/>
                <w:szCs w:val="13"/>
              </w:rPr>
              <w:t xml:space="preserve"> </w:t>
            </w:r>
            <w:r w:rsidRPr="00B54F58">
              <w:rPr>
                <w:rFonts w:cs="Arial"/>
                <w:sz w:val="13"/>
                <w:szCs w:val="13"/>
              </w:rPr>
              <w:t xml:space="preserve">After staining the sections must be dehydrated, cleared and mounted using </w:t>
            </w:r>
            <w:r w:rsidR="0028159D">
              <w:rPr>
                <w:rFonts w:cs="Arial"/>
                <w:sz w:val="13"/>
                <w:szCs w:val="13"/>
              </w:rPr>
              <w:t xml:space="preserve">a </w:t>
            </w:r>
            <w:r w:rsidRPr="00B54F58">
              <w:rPr>
                <w:rFonts w:cs="Arial"/>
                <w:sz w:val="13"/>
                <w:szCs w:val="13"/>
              </w:rPr>
              <w:t xml:space="preserve">permanent mounting </w:t>
            </w:r>
            <w:r w:rsidR="0028159D">
              <w:rPr>
                <w:rFonts w:cs="Arial"/>
                <w:sz w:val="13"/>
                <w:szCs w:val="13"/>
              </w:rPr>
              <w:t>method</w:t>
            </w:r>
            <w:r w:rsidRPr="00B54F58">
              <w:rPr>
                <w:rFonts w:cs="Arial"/>
                <w:sz w:val="13"/>
                <w:szCs w:val="13"/>
              </w:rPr>
              <w:t xml:space="preserve">. </w:t>
            </w:r>
          </w:p>
          <w:p w14:paraId="18CADF9A" w14:textId="091E707C" w:rsidR="00B54F58" w:rsidRPr="00B54F58" w:rsidRDefault="00B54F58" w:rsidP="00B877E1">
            <w:pPr>
              <w:spacing w:before="40"/>
              <w:ind w:left="0" w:right="-115"/>
              <w:rPr>
                <w:rFonts w:cs="Arial"/>
                <w:sz w:val="13"/>
                <w:szCs w:val="13"/>
              </w:rPr>
            </w:pPr>
            <w:r w:rsidRPr="00B54F58">
              <w:rPr>
                <w:rFonts w:cs="Arial"/>
                <w:sz w:val="13"/>
                <w:szCs w:val="13"/>
                <w:u w:val="single"/>
              </w:rPr>
              <w:t>Deparaffinized sections:</w:t>
            </w:r>
            <w:r w:rsidRPr="00B54F58">
              <w:rPr>
                <w:rFonts w:cs="Arial"/>
                <w:sz w:val="13"/>
                <w:szCs w:val="13"/>
              </w:rPr>
              <w:t xml:space="preserve"> Pre-treatment of deparaffinized formalin-fixed, paraffin-embedded tissue sections is recommended using Dako PT Link and following the same procedure as described for paraffin-embedded sections. After staining the slides should be mounted using </w:t>
            </w:r>
            <w:r w:rsidR="001C688B">
              <w:rPr>
                <w:rFonts w:cs="Arial"/>
                <w:sz w:val="13"/>
                <w:szCs w:val="13"/>
              </w:rPr>
              <w:t xml:space="preserve">an </w:t>
            </w:r>
            <w:r w:rsidRPr="00B54F58">
              <w:rPr>
                <w:rFonts w:cs="Arial"/>
                <w:sz w:val="13"/>
                <w:szCs w:val="13"/>
              </w:rPr>
              <w:t xml:space="preserve">aqueous or </w:t>
            </w:r>
            <w:r w:rsidR="0028159D">
              <w:rPr>
                <w:rFonts w:cs="Arial"/>
                <w:sz w:val="13"/>
                <w:szCs w:val="13"/>
              </w:rPr>
              <w:t xml:space="preserve">a </w:t>
            </w:r>
            <w:r w:rsidRPr="00B54F58">
              <w:rPr>
                <w:rFonts w:cs="Arial"/>
                <w:sz w:val="13"/>
                <w:szCs w:val="13"/>
              </w:rPr>
              <w:t xml:space="preserve">permanent mounting </w:t>
            </w:r>
            <w:r w:rsidR="0028159D">
              <w:rPr>
                <w:rFonts w:cs="Arial"/>
                <w:sz w:val="13"/>
                <w:szCs w:val="13"/>
              </w:rPr>
              <w:t>method</w:t>
            </w:r>
            <w:r w:rsidRPr="00B54F58">
              <w:rPr>
                <w:rFonts w:cs="Arial"/>
                <w:sz w:val="13"/>
                <w:szCs w:val="13"/>
              </w:rPr>
              <w:t>.</w:t>
            </w:r>
          </w:p>
          <w:p w14:paraId="5E385B86" w14:textId="77777777" w:rsidR="00B54F58" w:rsidRDefault="00B54F58" w:rsidP="00B877E1">
            <w:pPr>
              <w:spacing w:before="40"/>
              <w:ind w:left="0" w:right="-115"/>
              <w:rPr>
                <w:rFonts w:cs="Arial"/>
                <w:sz w:val="13"/>
                <w:szCs w:val="13"/>
              </w:rPr>
            </w:pPr>
            <w:r w:rsidRPr="00B54F58">
              <w:rPr>
                <w:rFonts w:cs="Arial"/>
                <w:sz w:val="13"/>
                <w:szCs w:val="13"/>
              </w:rPr>
              <w:t>The tissue sections should not dry out during the treatment or during the following immunohistochemical staining procedure. For greater adherence of tissue sections to glass slides, the use of FLEX IHC Microscope Slides (Code K8020) is recommended.</w:t>
            </w:r>
          </w:p>
          <w:p w14:paraId="18CADF9C" w14:textId="6FCE0A94" w:rsidR="002530EE" w:rsidRPr="00E511AA" w:rsidRDefault="002530EE" w:rsidP="002530EE">
            <w:pPr>
              <w:spacing w:before="0"/>
              <w:ind w:left="0" w:right="-113"/>
              <w:rPr>
                <w:rFonts w:cs="Arial"/>
                <w:sz w:val="13"/>
                <w:szCs w:val="13"/>
              </w:rPr>
            </w:pPr>
          </w:p>
        </w:tc>
      </w:tr>
      <w:tr w:rsidR="00B54F58" w14:paraId="18CADFA6" w14:textId="77777777" w:rsidTr="002530EE">
        <w:tc>
          <w:tcPr>
            <w:tcW w:w="1926" w:type="dxa"/>
          </w:tcPr>
          <w:p w14:paraId="18CADF9E" w14:textId="77777777" w:rsidR="00B54F58" w:rsidRPr="00E511AA" w:rsidRDefault="00B54F58" w:rsidP="00B877E1">
            <w:pPr>
              <w:pStyle w:val="FormatText"/>
              <w:spacing w:line="240" w:lineRule="auto"/>
              <w:ind w:left="95"/>
              <w:rPr>
                <w:b/>
                <w:bCs/>
                <w:sz w:val="13"/>
                <w:szCs w:val="13"/>
              </w:rPr>
            </w:pPr>
            <w:r w:rsidRPr="00E511AA">
              <w:rPr>
                <w:b/>
                <w:bCs/>
                <w:sz w:val="13"/>
                <w:szCs w:val="13"/>
              </w:rPr>
              <w:t>Staining procedure</w:t>
            </w:r>
          </w:p>
          <w:p w14:paraId="18CADF9F" w14:textId="4E78BF2F" w:rsidR="00B54F58" w:rsidRPr="00E511AA" w:rsidRDefault="00B54F58" w:rsidP="00B877E1">
            <w:pPr>
              <w:pStyle w:val="FormatText"/>
              <w:spacing w:line="240" w:lineRule="auto"/>
              <w:ind w:left="95"/>
              <w:rPr>
                <w:b/>
                <w:bCs/>
                <w:sz w:val="13"/>
                <w:szCs w:val="13"/>
              </w:rPr>
            </w:pPr>
          </w:p>
        </w:tc>
        <w:tc>
          <w:tcPr>
            <w:tcW w:w="8853" w:type="dxa"/>
            <w:tcMar>
              <w:bottom w:w="0" w:type="dxa"/>
            </w:tcMar>
          </w:tcPr>
          <w:p w14:paraId="18CADFA0" w14:textId="28A826F5" w:rsidR="00B54F58" w:rsidRPr="00E511AA" w:rsidRDefault="00B54F58" w:rsidP="00B877E1">
            <w:pPr>
              <w:tabs>
                <w:tab w:val="left" w:pos="720"/>
                <w:tab w:val="left" w:pos="1440"/>
                <w:tab w:val="left" w:pos="2160"/>
                <w:tab w:val="left" w:pos="2880"/>
                <w:tab w:val="left" w:pos="3240"/>
                <w:tab w:val="left" w:pos="3960"/>
                <w:tab w:val="left" w:pos="4320"/>
              </w:tabs>
              <w:spacing w:before="0"/>
              <w:ind w:left="0" w:right="-115"/>
              <w:rPr>
                <w:sz w:val="13"/>
                <w:szCs w:val="13"/>
              </w:rPr>
            </w:pPr>
            <w:r w:rsidRPr="00E511AA">
              <w:rPr>
                <w:sz w:val="13"/>
                <w:szCs w:val="13"/>
              </w:rPr>
              <w:t>The recommended visualization system is EnVision FLEX, High pH (Dako Autostainer/Autostainer Plus) (Code K8010). The staining steps and incubation times are pre-programmed into the software of Dako Autostainer/Autostainer Plus instruments, using the following protocols:</w:t>
            </w:r>
          </w:p>
          <w:p w14:paraId="18CADFA1" w14:textId="77777777" w:rsidR="00B54F58" w:rsidRPr="00CC0E55" w:rsidRDefault="00B54F58" w:rsidP="00B877E1">
            <w:pPr>
              <w:tabs>
                <w:tab w:val="left" w:pos="720"/>
                <w:tab w:val="left" w:pos="1440"/>
                <w:tab w:val="left" w:pos="2160"/>
                <w:tab w:val="left" w:pos="2880"/>
                <w:tab w:val="left" w:pos="3240"/>
                <w:tab w:val="left" w:pos="3960"/>
                <w:tab w:val="left" w:pos="4320"/>
              </w:tabs>
              <w:spacing w:before="40"/>
              <w:ind w:left="0" w:right="-115"/>
              <w:rPr>
                <w:sz w:val="13"/>
                <w:szCs w:val="13"/>
                <w:lang w:val="fr-FR"/>
              </w:rPr>
            </w:pPr>
            <w:r w:rsidRPr="00CC0E55">
              <w:rPr>
                <w:sz w:val="13"/>
                <w:szCs w:val="13"/>
                <w:lang w:val="fr-FR"/>
              </w:rPr>
              <w:t>Template protocol: FLEXRTU2 (200 µL dispense volume) or FLEXRTU3 (300 µL dispense volume)</w:t>
            </w:r>
          </w:p>
          <w:p w14:paraId="18CADFA2" w14:textId="77777777" w:rsidR="00B54F58" w:rsidRPr="00E511AA" w:rsidRDefault="00B54F58" w:rsidP="00B877E1">
            <w:pPr>
              <w:tabs>
                <w:tab w:val="left" w:pos="720"/>
                <w:tab w:val="left" w:pos="1440"/>
                <w:tab w:val="left" w:pos="2160"/>
                <w:tab w:val="left" w:pos="2880"/>
                <w:tab w:val="left" w:pos="3240"/>
                <w:tab w:val="left" w:pos="3960"/>
                <w:tab w:val="left" w:pos="4320"/>
              </w:tabs>
              <w:spacing w:before="40"/>
              <w:ind w:left="0" w:right="-115"/>
              <w:rPr>
                <w:sz w:val="13"/>
                <w:szCs w:val="13"/>
              </w:rPr>
            </w:pPr>
            <w:r w:rsidRPr="00E511AA">
              <w:rPr>
                <w:sz w:val="13"/>
                <w:szCs w:val="13"/>
              </w:rPr>
              <w:t>Autoprogram: p53 (without counterstaining) or p53H (with counterstaining)</w:t>
            </w:r>
          </w:p>
          <w:p w14:paraId="18CADFA3" w14:textId="77777777" w:rsidR="00B54F58" w:rsidRPr="00E511AA" w:rsidRDefault="00B54F58" w:rsidP="00B877E1">
            <w:pPr>
              <w:pStyle w:val="FormatText"/>
              <w:spacing w:before="40" w:line="240" w:lineRule="auto"/>
              <w:ind w:right="-115"/>
              <w:jc w:val="both"/>
              <w:rPr>
                <w:sz w:val="13"/>
                <w:szCs w:val="13"/>
              </w:rPr>
            </w:pPr>
            <w:r w:rsidRPr="00E511AA">
              <w:rPr>
                <w:sz w:val="13"/>
                <w:szCs w:val="13"/>
              </w:rPr>
              <w:t xml:space="preserve">The Auxiliary step should be set to “rinse buffer” in staining runs with </w:t>
            </w:r>
            <w:r w:rsidRPr="00E511AA">
              <w:rPr>
                <w:sz w:val="13"/>
                <w:szCs w:val="13"/>
              </w:rPr>
              <w:sym w:font="Symbol" w:char="F0A3"/>
            </w:r>
            <w:r w:rsidRPr="00E511AA">
              <w:rPr>
                <w:sz w:val="13"/>
                <w:szCs w:val="13"/>
              </w:rPr>
              <w:t>10 slides. For staining runs with &gt;10 slides the Auxiliary step should be set to “none”. This ascertains comparable wash times.</w:t>
            </w:r>
          </w:p>
          <w:p w14:paraId="18CADFA4" w14:textId="55EB47EA" w:rsidR="00B54F58" w:rsidRPr="00E511AA" w:rsidRDefault="00B54F58" w:rsidP="00B877E1">
            <w:pPr>
              <w:tabs>
                <w:tab w:val="left" w:pos="720"/>
                <w:tab w:val="left" w:pos="1440"/>
                <w:tab w:val="left" w:pos="2160"/>
                <w:tab w:val="left" w:pos="2880"/>
                <w:tab w:val="left" w:pos="3240"/>
                <w:tab w:val="left" w:pos="3960"/>
                <w:tab w:val="left" w:pos="4320"/>
              </w:tabs>
              <w:spacing w:before="40"/>
              <w:ind w:left="0" w:right="-115"/>
              <w:rPr>
                <w:sz w:val="13"/>
                <w:szCs w:val="13"/>
              </w:rPr>
            </w:pPr>
            <w:r w:rsidRPr="00E511AA">
              <w:rPr>
                <w:sz w:val="13"/>
                <w:szCs w:val="13"/>
              </w:rPr>
              <w:t xml:space="preserve">All incubation steps should be performed at room temperature. For details, please refer to the Operator’s Manual for the dedicated instrument. If the protocols are not available on the used Dako Autostainer instrument, please contact Dako Technical </w:t>
            </w:r>
            <w:r w:rsidR="0083633A">
              <w:rPr>
                <w:sz w:val="13"/>
                <w:szCs w:val="13"/>
              </w:rPr>
              <w:t>Support</w:t>
            </w:r>
            <w:r w:rsidRPr="00E511AA">
              <w:rPr>
                <w:sz w:val="13"/>
                <w:szCs w:val="13"/>
              </w:rPr>
              <w:t>.</w:t>
            </w:r>
          </w:p>
          <w:p w14:paraId="456E3FC6" w14:textId="77777777" w:rsidR="00B54F58" w:rsidRDefault="00B54F58" w:rsidP="00B877E1">
            <w:pPr>
              <w:tabs>
                <w:tab w:val="left" w:pos="720"/>
                <w:tab w:val="left" w:pos="1440"/>
                <w:tab w:val="left" w:pos="2160"/>
                <w:tab w:val="left" w:pos="2880"/>
                <w:tab w:val="left" w:pos="3240"/>
                <w:tab w:val="left" w:pos="3960"/>
                <w:tab w:val="left" w:pos="4320"/>
              </w:tabs>
              <w:spacing w:before="40"/>
              <w:ind w:left="0" w:right="-115"/>
              <w:rPr>
                <w:sz w:val="13"/>
                <w:szCs w:val="13"/>
              </w:rPr>
            </w:pPr>
            <w:r w:rsidRPr="00E511AA">
              <w:rPr>
                <w:sz w:val="13"/>
                <w:szCs w:val="13"/>
              </w:rPr>
              <w:t xml:space="preserve">Optimal conditions may vary depending on specimen and preparation methods, and should be determined by each individual laboratory. </w:t>
            </w:r>
          </w:p>
          <w:p w14:paraId="18CADFA5" w14:textId="067D699B" w:rsidR="002530EE" w:rsidRPr="00B54F58" w:rsidRDefault="002530EE" w:rsidP="002530EE">
            <w:pPr>
              <w:tabs>
                <w:tab w:val="left" w:pos="720"/>
                <w:tab w:val="left" w:pos="1440"/>
                <w:tab w:val="left" w:pos="2160"/>
                <w:tab w:val="left" w:pos="2880"/>
                <w:tab w:val="left" w:pos="3240"/>
                <w:tab w:val="left" w:pos="3960"/>
                <w:tab w:val="left" w:pos="4320"/>
              </w:tabs>
              <w:spacing w:before="0"/>
              <w:ind w:left="0" w:right="-113"/>
              <w:rPr>
                <w:sz w:val="13"/>
                <w:szCs w:val="13"/>
              </w:rPr>
            </w:pPr>
          </w:p>
        </w:tc>
      </w:tr>
      <w:tr w:rsidR="00DF0805" w14:paraId="18CADFAB" w14:textId="77777777" w:rsidTr="00B877E1">
        <w:trPr>
          <w:cantSplit/>
        </w:trPr>
        <w:tc>
          <w:tcPr>
            <w:tcW w:w="1926" w:type="dxa"/>
          </w:tcPr>
          <w:p w14:paraId="18CADFA7" w14:textId="77777777" w:rsidR="00DF0805" w:rsidRPr="00E511AA" w:rsidRDefault="00DF0805" w:rsidP="00B877E1">
            <w:pPr>
              <w:pStyle w:val="FormatText"/>
              <w:spacing w:line="240" w:lineRule="auto"/>
              <w:ind w:left="95"/>
              <w:rPr>
                <w:b/>
                <w:bCs/>
                <w:sz w:val="13"/>
                <w:szCs w:val="13"/>
              </w:rPr>
            </w:pPr>
          </w:p>
        </w:tc>
        <w:tc>
          <w:tcPr>
            <w:tcW w:w="8853" w:type="dxa"/>
          </w:tcPr>
          <w:p w14:paraId="18CADFA8" w14:textId="6213D58D" w:rsidR="00DF0805" w:rsidRPr="00E511AA" w:rsidRDefault="00DF0805" w:rsidP="00B877E1">
            <w:pPr>
              <w:tabs>
                <w:tab w:val="left" w:pos="720"/>
                <w:tab w:val="left" w:pos="1440"/>
                <w:tab w:val="left" w:pos="2160"/>
                <w:tab w:val="left" w:pos="2880"/>
                <w:tab w:val="left" w:pos="3240"/>
                <w:tab w:val="left" w:pos="3960"/>
                <w:tab w:val="left" w:pos="4320"/>
              </w:tabs>
              <w:spacing w:before="0"/>
              <w:ind w:left="0" w:right="-115"/>
              <w:rPr>
                <w:sz w:val="13"/>
                <w:szCs w:val="13"/>
              </w:rPr>
            </w:pPr>
            <w:r w:rsidRPr="00E511AA">
              <w:rPr>
                <w:sz w:val="13"/>
                <w:szCs w:val="13"/>
              </w:rPr>
              <w:t xml:space="preserve">Conterstaining in hematoxylin is recommended using EnVision FLEX Hematoxylin (Dako Autostainer/Autostainer Plus) (Code K8018). </w:t>
            </w:r>
          </w:p>
          <w:p w14:paraId="18CADFA9" w14:textId="01D2815D" w:rsidR="00DF0805" w:rsidRPr="005F74C2" w:rsidRDefault="00DF0805" w:rsidP="00B877E1">
            <w:pPr>
              <w:tabs>
                <w:tab w:val="left" w:pos="720"/>
                <w:tab w:val="left" w:pos="1440"/>
                <w:tab w:val="left" w:pos="2160"/>
                <w:tab w:val="left" w:pos="2880"/>
                <w:tab w:val="left" w:pos="3240"/>
                <w:tab w:val="left" w:pos="3960"/>
                <w:tab w:val="left" w:pos="4320"/>
              </w:tabs>
              <w:spacing w:before="40"/>
              <w:ind w:left="0" w:right="-115"/>
              <w:rPr>
                <w:spacing w:val="-2"/>
                <w:sz w:val="13"/>
                <w:szCs w:val="13"/>
              </w:rPr>
            </w:pPr>
            <w:r w:rsidRPr="005F74C2">
              <w:rPr>
                <w:spacing w:val="-2"/>
                <w:sz w:val="13"/>
                <w:szCs w:val="13"/>
              </w:rPr>
              <w:t>Positive and negativ</w:t>
            </w:r>
            <w:r w:rsidRPr="0083633A">
              <w:rPr>
                <w:spacing w:val="-2"/>
                <w:sz w:val="13"/>
                <w:szCs w:val="13"/>
              </w:rPr>
              <w:t>e control</w:t>
            </w:r>
            <w:r w:rsidR="0083633A" w:rsidRPr="0083633A">
              <w:rPr>
                <w:spacing w:val="-2"/>
                <w:sz w:val="13"/>
                <w:szCs w:val="13"/>
              </w:rPr>
              <w:t xml:space="preserve"> </w:t>
            </w:r>
            <w:r w:rsidR="0083633A" w:rsidRPr="0083633A">
              <w:rPr>
                <w:rFonts w:cs="Arial"/>
                <w:color w:val="000000"/>
                <w:sz w:val="13"/>
                <w:szCs w:val="13"/>
              </w:rPr>
              <w:t xml:space="preserve">tissues </w:t>
            </w:r>
            <w:r w:rsidR="0083633A" w:rsidRPr="0083633A">
              <w:rPr>
                <w:noProof/>
                <w:color w:val="000000"/>
                <w:sz w:val="13"/>
                <w:szCs w:val="13"/>
              </w:rPr>
              <w:t>as well as negative control reagent</w:t>
            </w:r>
            <w:r w:rsidRPr="005F74C2">
              <w:rPr>
                <w:spacing w:val="-2"/>
                <w:sz w:val="13"/>
                <w:szCs w:val="13"/>
              </w:rPr>
              <w:t xml:space="preserve"> should be run simultaneously using the same protocol as the patient specimens. The positive control tissue should include colon and colon adenocarcinoma and the cells/structures should display reaction patterns as described for these tissues in “Performance characteristics”. The recommended negative control reagent is FLEX Negative Control, Mouse (Dako</w:t>
            </w:r>
            <w:r w:rsidRPr="00CC0E55">
              <w:rPr>
                <w:spacing w:val="-2"/>
                <w:sz w:val="13"/>
                <w:szCs w:val="13"/>
                <w:lang w:val="en-US"/>
              </w:rPr>
              <w:t> </w:t>
            </w:r>
            <w:r w:rsidRPr="005F74C2">
              <w:rPr>
                <w:spacing w:val="-2"/>
                <w:sz w:val="13"/>
                <w:szCs w:val="13"/>
              </w:rPr>
              <w:t>Autostainer/Autostainer Plus) (Code IS750).</w:t>
            </w:r>
          </w:p>
          <w:p w14:paraId="18CADFAA" w14:textId="77777777" w:rsidR="00E511AA" w:rsidRPr="00E511AA" w:rsidRDefault="00E511AA" w:rsidP="00B877E1">
            <w:pPr>
              <w:tabs>
                <w:tab w:val="left" w:pos="720"/>
                <w:tab w:val="left" w:pos="1440"/>
                <w:tab w:val="left" w:pos="2160"/>
                <w:tab w:val="left" w:pos="2880"/>
                <w:tab w:val="left" w:pos="3240"/>
                <w:tab w:val="left" w:pos="3960"/>
                <w:tab w:val="left" w:pos="4320"/>
              </w:tabs>
              <w:spacing w:before="0"/>
              <w:ind w:left="0" w:right="-115"/>
              <w:rPr>
                <w:sz w:val="13"/>
                <w:szCs w:val="13"/>
              </w:rPr>
            </w:pPr>
          </w:p>
        </w:tc>
      </w:tr>
      <w:tr w:rsidR="00DF0805" w14:paraId="18CADFAF" w14:textId="77777777" w:rsidTr="00B877E1">
        <w:trPr>
          <w:cantSplit/>
        </w:trPr>
        <w:tc>
          <w:tcPr>
            <w:tcW w:w="1926" w:type="dxa"/>
          </w:tcPr>
          <w:p w14:paraId="18CADFAC" w14:textId="77777777" w:rsidR="00DF0805" w:rsidRPr="00E511AA" w:rsidRDefault="00DF0805" w:rsidP="00B877E1">
            <w:pPr>
              <w:pStyle w:val="FormatText"/>
              <w:spacing w:line="240" w:lineRule="auto"/>
              <w:ind w:left="95"/>
              <w:rPr>
                <w:b/>
                <w:bCs/>
                <w:sz w:val="13"/>
                <w:szCs w:val="13"/>
              </w:rPr>
            </w:pPr>
            <w:r w:rsidRPr="00E511AA">
              <w:rPr>
                <w:b/>
                <w:bCs/>
                <w:sz w:val="13"/>
                <w:szCs w:val="13"/>
              </w:rPr>
              <w:t>Staining interpretation</w:t>
            </w:r>
          </w:p>
        </w:tc>
        <w:tc>
          <w:tcPr>
            <w:tcW w:w="8853" w:type="dxa"/>
          </w:tcPr>
          <w:p w14:paraId="18CADFAD" w14:textId="03B97BC5" w:rsidR="00DF0805" w:rsidRDefault="00DF0805" w:rsidP="00B877E1">
            <w:pPr>
              <w:pStyle w:val="FormatText"/>
              <w:spacing w:line="240" w:lineRule="auto"/>
              <w:ind w:right="-115"/>
              <w:rPr>
                <w:spacing w:val="-2"/>
                <w:sz w:val="13"/>
                <w:szCs w:val="13"/>
                <w:lang w:val="en-GB"/>
              </w:rPr>
            </w:pPr>
            <w:r w:rsidRPr="00E511AA">
              <w:rPr>
                <w:spacing w:val="-2"/>
                <w:sz w:val="13"/>
                <w:szCs w:val="13"/>
                <w:lang w:val="en-GB"/>
              </w:rPr>
              <w:t>Cells labeled by the antibody generally display nuclear staining, but cytoplasmic staining has been reported in some cases (</w:t>
            </w:r>
            <w:r w:rsidR="0028159D">
              <w:rPr>
                <w:spacing w:val="-2"/>
                <w:sz w:val="13"/>
                <w:szCs w:val="13"/>
                <w:lang w:val="en-GB"/>
              </w:rPr>
              <w:t>5</w:t>
            </w:r>
            <w:r w:rsidRPr="00E511AA">
              <w:rPr>
                <w:spacing w:val="-2"/>
                <w:sz w:val="13"/>
                <w:szCs w:val="13"/>
                <w:lang w:val="en-GB"/>
              </w:rPr>
              <w:t>).</w:t>
            </w:r>
          </w:p>
          <w:p w14:paraId="18CADFAE" w14:textId="77777777" w:rsidR="00E511AA" w:rsidRPr="00E511AA" w:rsidRDefault="00E511AA" w:rsidP="00B877E1">
            <w:pPr>
              <w:pStyle w:val="FormatText"/>
              <w:spacing w:line="240" w:lineRule="auto"/>
              <w:ind w:right="-115"/>
              <w:rPr>
                <w:iCs/>
                <w:spacing w:val="-2"/>
                <w:sz w:val="13"/>
                <w:szCs w:val="13"/>
              </w:rPr>
            </w:pPr>
          </w:p>
        </w:tc>
      </w:tr>
      <w:tr w:rsidR="00DF0805" w14:paraId="18CADFB4" w14:textId="77777777" w:rsidTr="00B877E1">
        <w:trPr>
          <w:cantSplit/>
        </w:trPr>
        <w:tc>
          <w:tcPr>
            <w:tcW w:w="1926" w:type="dxa"/>
          </w:tcPr>
          <w:p w14:paraId="18CADFB0" w14:textId="77777777" w:rsidR="00DF0805" w:rsidRPr="00E511AA" w:rsidRDefault="00DF0805" w:rsidP="00B877E1">
            <w:pPr>
              <w:pStyle w:val="FormatText"/>
              <w:spacing w:line="240" w:lineRule="auto"/>
              <w:ind w:left="95"/>
              <w:rPr>
                <w:b/>
                <w:bCs/>
                <w:sz w:val="13"/>
                <w:szCs w:val="13"/>
              </w:rPr>
            </w:pPr>
            <w:r w:rsidRPr="00E511AA">
              <w:rPr>
                <w:b/>
                <w:bCs/>
                <w:sz w:val="13"/>
                <w:szCs w:val="13"/>
              </w:rPr>
              <w:t>Performance characteristics</w:t>
            </w:r>
          </w:p>
          <w:p w14:paraId="18CADFB1" w14:textId="77777777" w:rsidR="00DF0805" w:rsidRPr="00E511AA" w:rsidRDefault="00DF0805" w:rsidP="00B877E1">
            <w:pPr>
              <w:pStyle w:val="FormatText"/>
              <w:ind w:left="95"/>
              <w:rPr>
                <w:b/>
                <w:bCs/>
                <w:sz w:val="13"/>
                <w:szCs w:val="13"/>
              </w:rPr>
            </w:pPr>
          </w:p>
        </w:tc>
        <w:tc>
          <w:tcPr>
            <w:tcW w:w="8853" w:type="dxa"/>
          </w:tcPr>
          <w:p w14:paraId="18CADFB2" w14:textId="7DCDE3C5" w:rsidR="00DF0805" w:rsidRPr="00E511AA" w:rsidRDefault="00DF0805" w:rsidP="00B877E1">
            <w:pPr>
              <w:spacing w:before="0"/>
              <w:ind w:left="0" w:right="-115"/>
              <w:rPr>
                <w:sz w:val="13"/>
                <w:szCs w:val="13"/>
              </w:rPr>
            </w:pPr>
            <w:r w:rsidRPr="00E511AA">
              <w:rPr>
                <w:rFonts w:cs="Arial"/>
                <w:iCs/>
                <w:sz w:val="13"/>
                <w:szCs w:val="13"/>
                <w:u w:val="single"/>
              </w:rPr>
              <w:t>Normal tissues:</w:t>
            </w:r>
            <w:r w:rsidRPr="00E511AA">
              <w:rPr>
                <w:rFonts w:cs="Arial"/>
                <w:iCs/>
                <w:sz w:val="13"/>
                <w:szCs w:val="13"/>
              </w:rPr>
              <w:t xml:space="preserve"> </w:t>
            </w:r>
            <w:r w:rsidRPr="00E511AA">
              <w:rPr>
                <w:rFonts w:cs="Arial"/>
                <w:iCs/>
                <w:sz w:val="13"/>
                <w:szCs w:val="13"/>
                <w:vertAlign w:val="superscript"/>
              </w:rPr>
              <w:t xml:space="preserve"> </w:t>
            </w:r>
            <w:r w:rsidRPr="00E511AA">
              <w:rPr>
                <w:sz w:val="13"/>
                <w:szCs w:val="13"/>
              </w:rPr>
              <w:t>In normal and reactive mesothelium the antibody labels 0/40 cases, and in 27 mesotheliomas, normal cells, e.g. fibroblasts and endothelial cells are negative (</w:t>
            </w:r>
            <w:r w:rsidR="0028159D">
              <w:rPr>
                <w:sz w:val="13"/>
                <w:szCs w:val="13"/>
              </w:rPr>
              <w:t>2</w:t>
            </w:r>
            <w:r w:rsidRPr="00E511AA">
              <w:rPr>
                <w:sz w:val="13"/>
                <w:szCs w:val="13"/>
              </w:rPr>
              <w:t>). In colon, only the scattered benign basal epithelial cells show a weak to moderate nuclear staining reaction.</w:t>
            </w:r>
          </w:p>
          <w:p w14:paraId="18CADFB3" w14:textId="138D1329" w:rsidR="00DF0805" w:rsidRPr="00E511AA" w:rsidRDefault="00DF0805" w:rsidP="00B877E1">
            <w:pPr>
              <w:tabs>
                <w:tab w:val="left" w:pos="-1134"/>
                <w:tab w:val="left" w:pos="0"/>
              </w:tabs>
              <w:spacing w:before="40"/>
              <w:ind w:left="0" w:right="-115"/>
              <w:rPr>
                <w:sz w:val="13"/>
                <w:szCs w:val="13"/>
              </w:rPr>
            </w:pPr>
            <w:r w:rsidRPr="00E511AA">
              <w:rPr>
                <w:iCs/>
                <w:sz w:val="13"/>
                <w:szCs w:val="13"/>
                <w:u w:val="single"/>
              </w:rPr>
              <w:t>Abnormal tissues:</w:t>
            </w:r>
            <w:r w:rsidRPr="00E511AA">
              <w:rPr>
                <w:iCs/>
                <w:sz w:val="13"/>
                <w:szCs w:val="13"/>
              </w:rPr>
              <w:t xml:space="preserve"> </w:t>
            </w:r>
            <w:r w:rsidRPr="00E511AA">
              <w:rPr>
                <w:color w:val="000000"/>
                <w:sz w:val="13"/>
                <w:szCs w:val="13"/>
              </w:rPr>
              <w:t xml:space="preserve">In follicular lymphoma an increasing accumulation of p53 in centroblasts was observed with morphological progression resulting in 1/16 cases of grade l, 10/21 cases of grade ll, and 6/6 cases of grade lll being </w:t>
            </w:r>
            <w:r w:rsidR="00CC4436">
              <w:rPr>
                <w:color w:val="000000"/>
                <w:sz w:val="13"/>
                <w:szCs w:val="13"/>
              </w:rPr>
              <w:t>labeled</w:t>
            </w:r>
            <w:r w:rsidR="001C688B">
              <w:rPr>
                <w:color w:val="000000"/>
                <w:sz w:val="13"/>
                <w:szCs w:val="13"/>
              </w:rPr>
              <w:t xml:space="preserve"> </w:t>
            </w:r>
            <w:r w:rsidRPr="00E511AA">
              <w:rPr>
                <w:color w:val="000000"/>
                <w:sz w:val="13"/>
                <w:szCs w:val="13"/>
              </w:rPr>
              <w:t>(</w:t>
            </w:r>
            <w:r w:rsidR="0028159D">
              <w:rPr>
                <w:color w:val="000000"/>
                <w:sz w:val="13"/>
                <w:szCs w:val="13"/>
              </w:rPr>
              <w:t>3</w:t>
            </w:r>
            <w:r w:rsidRPr="00E511AA">
              <w:rPr>
                <w:color w:val="000000"/>
                <w:sz w:val="13"/>
                <w:szCs w:val="13"/>
              </w:rPr>
              <w:t xml:space="preserve">). In mesotheliomas the antibody labeled 7/26 cases of epithelial type (1 to 25% </w:t>
            </w:r>
            <w:r w:rsidR="00CC4436">
              <w:rPr>
                <w:color w:val="000000"/>
                <w:sz w:val="13"/>
                <w:szCs w:val="13"/>
              </w:rPr>
              <w:t>labeled</w:t>
            </w:r>
            <w:r w:rsidRPr="00E511AA">
              <w:rPr>
                <w:color w:val="000000"/>
                <w:sz w:val="13"/>
                <w:szCs w:val="13"/>
              </w:rPr>
              <w:t xml:space="preserve"> cells), 1/7 cases of mixed type (25 to 50% </w:t>
            </w:r>
            <w:r w:rsidR="00CC4436">
              <w:rPr>
                <w:color w:val="000000"/>
                <w:sz w:val="13"/>
                <w:szCs w:val="13"/>
              </w:rPr>
              <w:t>labeled</w:t>
            </w:r>
            <w:r w:rsidRPr="00E511AA">
              <w:rPr>
                <w:color w:val="000000"/>
                <w:sz w:val="13"/>
                <w:szCs w:val="13"/>
              </w:rPr>
              <w:t xml:space="preserve"> cells), and 1/3 cases of mesenchymal type (more than 75% </w:t>
            </w:r>
            <w:r w:rsidR="00CC4436">
              <w:rPr>
                <w:color w:val="000000"/>
                <w:sz w:val="13"/>
                <w:szCs w:val="13"/>
              </w:rPr>
              <w:t>labeled</w:t>
            </w:r>
            <w:r w:rsidRPr="00E511AA">
              <w:rPr>
                <w:color w:val="000000"/>
                <w:sz w:val="13"/>
                <w:szCs w:val="13"/>
              </w:rPr>
              <w:t xml:space="preserve"> cells) (</w:t>
            </w:r>
            <w:r w:rsidR="0028159D">
              <w:rPr>
                <w:color w:val="000000"/>
                <w:sz w:val="13"/>
                <w:szCs w:val="13"/>
              </w:rPr>
              <w:t>2</w:t>
            </w:r>
            <w:r w:rsidRPr="00E511AA">
              <w:rPr>
                <w:color w:val="000000"/>
                <w:sz w:val="13"/>
                <w:szCs w:val="13"/>
              </w:rPr>
              <w:t>). The neoplastic cells in colon adenocarcinoma show a moderate to strong nuclear staining reaction.</w:t>
            </w:r>
          </w:p>
        </w:tc>
      </w:tr>
    </w:tbl>
    <w:p w14:paraId="18CADFB5" w14:textId="40B55F89" w:rsidR="00DF0805" w:rsidRDefault="00720DF3">
      <w:pPr>
        <w:pStyle w:val="FormatText"/>
        <w:tabs>
          <w:tab w:val="left" w:pos="2268"/>
        </w:tabs>
        <w:spacing w:line="240" w:lineRule="auto"/>
        <w:jc w:val="both"/>
        <w:rPr>
          <w:rFonts w:cs="Arial"/>
          <w:sz w:val="14"/>
          <w:szCs w:val="14"/>
        </w:rPr>
      </w:pPr>
      <w:r>
        <w:rPr>
          <w:noProof/>
          <w:sz w:val="14"/>
          <w:szCs w:val="14"/>
          <w:lang w:val="en-GB" w:eastAsia="zh-CN"/>
        </w:rPr>
        <mc:AlternateContent>
          <mc:Choice Requires="wps">
            <w:drawing>
              <wp:anchor distT="0" distB="0" distL="114300" distR="114300" simplePos="0" relativeHeight="251656704" behindDoc="0" locked="0" layoutInCell="1" allowOverlap="1" wp14:anchorId="18CAE057" wp14:editId="56433EE2">
                <wp:simplePos x="0" y="0"/>
                <wp:positionH relativeFrom="margin">
                  <wp:posOffset>49530</wp:posOffset>
                </wp:positionH>
                <wp:positionV relativeFrom="paragraph">
                  <wp:posOffset>111760</wp:posOffset>
                </wp:positionV>
                <wp:extent cx="6833870" cy="276225"/>
                <wp:effectExtent l="0" t="0" r="508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762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AE066" w14:textId="77777777" w:rsidR="001C688B" w:rsidRDefault="001C688B">
                            <w:pPr>
                              <w:pStyle w:val="Heading3"/>
                              <w:pBdr>
                                <w:top w:val="single" w:sz="4" w:space="1" w:color="auto"/>
                                <w:bottom w:val="single" w:sz="4" w:space="1" w:color="auto"/>
                              </w:pBdr>
                              <w:tabs>
                                <w:tab w:val="clear" w:pos="0"/>
                                <w:tab w:val="clear" w:pos="2693"/>
                              </w:tabs>
                              <w:rPr>
                                <w:sz w:val="6"/>
                              </w:rPr>
                            </w:pPr>
                          </w:p>
                          <w:p w14:paraId="18CAE067" w14:textId="77777777" w:rsidR="001C688B" w:rsidRDefault="001C688B">
                            <w:pPr>
                              <w:pStyle w:val="Heading3"/>
                              <w:pBdr>
                                <w:top w:val="single" w:sz="4" w:space="1" w:color="auto"/>
                                <w:bottom w:val="single" w:sz="4" w:space="1" w:color="auto"/>
                              </w:pBdr>
                              <w:tabs>
                                <w:tab w:val="clear" w:pos="0"/>
                                <w:tab w:val="clear" w:pos="2693"/>
                              </w:tabs>
                              <w:rPr>
                                <w:sz w:val="18"/>
                              </w:rPr>
                            </w:pPr>
                            <w:r>
                              <w:rPr>
                                <w:sz w:val="18"/>
                              </w:rPr>
                              <w:t xml:space="preserve">    </w:t>
                            </w:r>
                            <w:r>
                              <w:rPr>
                                <w:bCs/>
                                <w:sz w:val="18"/>
                              </w:rPr>
                              <w:t>FRAN</w:t>
                            </w:r>
                            <w:r>
                              <w:rPr>
                                <w:bCs/>
                                <w:caps/>
                                <w:sz w:val="18"/>
                              </w:rPr>
                              <w:t>Ç</w:t>
                            </w:r>
                            <w:r>
                              <w:rPr>
                                <w:bCs/>
                                <w:sz w:val="18"/>
                              </w:rPr>
                              <w:t>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AE057" id="Text Box 4" o:spid="_x0000_s1027" type="#_x0000_t202" style="position:absolute;left:0;text-align:left;margin-left:3.9pt;margin-top:8.8pt;width:538.1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" fillcolor="#eaeaea" stroked="f">
                <v:textbox inset="0,0,0,0">
                  <w:txbxContent>
                    <w:p w14:paraId="18CAE066" w14:textId="77777777" w:rsidR="001C688B" w:rsidRDefault="001C688B">
                      <w:pPr>
                        <w:pStyle w:val="Heading3"/>
                        <w:pBdr>
                          <w:top w:val="single" w:sz="4" w:space="1" w:color="auto"/>
                          <w:bottom w:val="single" w:sz="4" w:space="1" w:color="auto"/>
                        </w:pBdr>
                        <w:tabs>
                          <w:tab w:val="clear" w:pos="0"/>
                          <w:tab w:val="clear" w:pos="2693"/>
                        </w:tabs>
                        <w:rPr>
                          <w:sz w:val="6"/>
                        </w:rPr>
                      </w:pPr>
                    </w:p>
                    <w:p w14:paraId="18CAE067" w14:textId="77777777" w:rsidR="001C688B" w:rsidRDefault="001C688B">
                      <w:pPr>
                        <w:pStyle w:val="Heading3"/>
                        <w:pBdr>
                          <w:top w:val="single" w:sz="4" w:space="1" w:color="auto"/>
                          <w:bottom w:val="single" w:sz="4" w:space="1" w:color="auto"/>
                        </w:pBdr>
                        <w:tabs>
                          <w:tab w:val="clear" w:pos="0"/>
                          <w:tab w:val="clear" w:pos="2693"/>
                        </w:tabs>
                        <w:rPr>
                          <w:sz w:val="18"/>
                        </w:rPr>
                      </w:pPr>
                      <w:r>
                        <w:rPr>
                          <w:sz w:val="18"/>
                        </w:rPr>
                        <w:t xml:space="preserve">    </w:t>
                      </w:r>
                      <w:r>
                        <w:rPr>
                          <w:bCs/>
                          <w:sz w:val="18"/>
                        </w:rPr>
                        <w:t>FRAN</w:t>
                      </w:r>
                      <w:r>
                        <w:rPr>
                          <w:bCs/>
                          <w:caps/>
                          <w:sz w:val="18"/>
                        </w:rPr>
                        <w:t>Ç</w:t>
                      </w:r>
                      <w:r>
                        <w:rPr>
                          <w:bCs/>
                          <w:sz w:val="18"/>
                        </w:rPr>
                        <w:t>AIS</w:t>
                      </w:r>
                    </w:p>
                  </w:txbxContent>
                </v:textbox>
                <w10:wrap type="square" anchorx="margin"/>
              </v:shape>
            </w:pict>
          </mc:Fallback>
        </mc:AlternateContent>
      </w:r>
    </w:p>
    <w:p w14:paraId="18CADFB6" w14:textId="77777777" w:rsidR="00DF0805" w:rsidRDefault="00DF0805">
      <w:pPr>
        <w:pStyle w:val="TOAHeading"/>
        <w:tabs>
          <w:tab w:val="clear" w:pos="2268"/>
          <w:tab w:val="clear" w:pos="9000"/>
          <w:tab w:val="clear" w:pos="9360"/>
          <w:tab w:val="left" w:pos="0"/>
        </w:tabs>
        <w:suppressAutoHyphens w:val="0"/>
        <w:spacing w:before="0"/>
        <w:ind w:left="0"/>
        <w:jc w:val="left"/>
        <w:rPr>
          <w:b/>
          <w:sz w:val="14"/>
          <w:szCs w:val="14"/>
          <w:lang w:val="en-GB"/>
        </w:rPr>
      </w:pPr>
    </w:p>
    <w:tbl>
      <w:tblPr>
        <w:tblW w:w="10779" w:type="dxa"/>
        <w:tblLayout w:type="fixed"/>
        <w:tblCellMar>
          <w:left w:w="115" w:type="dxa"/>
          <w:right w:w="115" w:type="dxa"/>
        </w:tblCellMar>
        <w:tblLook w:val="0000" w:firstRow="0" w:lastRow="0" w:firstColumn="0" w:lastColumn="0" w:noHBand="0" w:noVBand="0"/>
      </w:tblPr>
      <w:tblGrid>
        <w:gridCol w:w="1926"/>
        <w:gridCol w:w="8853"/>
      </w:tblGrid>
      <w:tr w:rsidR="00237B29" w:rsidRPr="00CC0E55" w14:paraId="18CADFBB" w14:textId="77777777" w:rsidTr="00237B29">
        <w:trPr>
          <w:cantSplit/>
        </w:trPr>
        <w:tc>
          <w:tcPr>
            <w:tcW w:w="1926" w:type="dxa"/>
          </w:tcPr>
          <w:p w14:paraId="18CADFB7" w14:textId="200754F0" w:rsidR="00237B29" w:rsidRPr="00E511AA" w:rsidRDefault="00237B29" w:rsidP="00237B29">
            <w:pPr>
              <w:pStyle w:val="FormatText"/>
              <w:spacing w:line="240" w:lineRule="auto"/>
              <w:ind w:left="81"/>
              <w:rPr>
                <w:b/>
                <w:bCs/>
                <w:sz w:val="13"/>
                <w:szCs w:val="13"/>
                <w:lang w:val="fr-FR"/>
              </w:rPr>
            </w:pPr>
            <w:r>
              <w:rPr>
                <w:b/>
                <w:bCs/>
                <w:sz w:val="13"/>
                <w:szCs w:val="13"/>
              </w:rPr>
              <w:t>Utilisation prévue</w:t>
            </w:r>
          </w:p>
        </w:tc>
        <w:tc>
          <w:tcPr>
            <w:tcW w:w="8853" w:type="dxa"/>
          </w:tcPr>
          <w:p w14:paraId="545248BD" w14:textId="77777777" w:rsidR="00237B29" w:rsidRPr="00CC0E55" w:rsidRDefault="00237B29" w:rsidP="00237B29">
            <w:pPr>
              <w:pStyle w:val="FormatText"/>
              <w:spacing w:line="240" w:lineRule="auto"/>
              <w:ind w:right="-115"/>
              <w:jc w:val="both"/>
              <w:rPr>
                <w:rFonts w:cs="Arial"/>
                <w:sz w:val="13"/>
                <w:szCs w:val="13"/>
                <w:lang w:val="fr-FR"/>
              </w:rPr>
            </w:pPr>
            <w:r w:rsidRPr="00CC0E55">
              <w:rPr>
                <w:sz w:val="13"/>
                <w:szCs w:val="13"/>
                <w:lang w:val="fr-FR"/>
              </w:rPr>
              <w:t>Pour utilisation diagnostique in vitro.</w:t>
            </w:r>
          </w:p>
          <w:p w14:paraId="73BD546C" w14:textId="77777777" w:rsidR="00237B29" w:rsidRPr="00CC0E55" w:rsidRDefault="00237B29" w:rsidP="00237B29">
            <w:pPr>
              <w:spacing w:before="40"/>
              <w:ind w:left="0" w:right="-115"/>
              <w:rPr>
                <w:rFonts w:cs="Arial"/>
                <w:sz w:val="13"/>
                <w:szCs w:val="13"/>
                <w:lang w:val="fr-FR"/>
              </w:rPr>
            </w:pPr>
            <w:r w:rsidRPr="00CC0E55">
              <w:rPr>
                <w:sz w:val="13"/>
                <w:szCs w:val="13"/>
                <w:lang w:val="fr-FR"/>
              </w:rPr>
              <w:t>L'anticorps FLEX Monoclonal Mouse Anti-Human p53 Protein, Ready-to-Use (Dako Autostainer/Autostainer Plus), est destiné à une utilisation en immunohistochimie (IHC) avec les instruments Dako Autostainer/Autostainer Plus. Cet anticorps marque la protéine p53 de types sauvage et mutant, et facilite la recherche d'accumulation de p53 dans les néoplasies humaines (1, 2). La classification différentielle des tumeurs est facilitée par les résultats provenant d'un panel d'anticorps.</w:t>
            </w:r>
            <w:r w:rsidRPr="00CC0E55">
              <w:rPr>
                <w:sz w:val="14"/>
                <w:lang w:val="fr-FR"/>
              </w:rPr>
              <w:t xml:space="preserve"> </w:t>
            </w:r>
            <w:r w:rsidRPr="00CC0E55">
              <w:rPr>
                <w:sz w:val="13"/>
                <w:szCs w:val="13"/>
                <w:lang w:val="fr-FR"/>
              </w:rPr>
              <w:t>L'interprétation clinique de toute coloration ou son absence doit être complétée par des études morphologiques en utilisant des contrôles appropriés et doit être évaluée en fonction des antécédents cliniques du patient et d'autres tests diagnostiques par un pathologiste qualifié. Cet anticorps est destiné à être utilisé après un diagnostic primaire de tumeur par histopathologie traditionnelle utilisant des colorations histochimiques non immunologiques.</w:t>
            </w:r>
          </w:p>
          <w:p w14:paraId="18CADFBA" w14:textId="77777777" w:rsidR="00237B29" w:rsidRPr="00E511AA" w:rsidRDefault="00237B29" w:rsidP="00237B29">
            <w:pPr>
              <w:spacing w:before="0"/>
              <w:ind w:left="0" w:right="-115"/>
              <w:rPr>
                <w:sz w:val="13"/>
                <w:szCs w:val="13"/>
                <w:lang w:val="fr-FR"/>
              </w:rPr>
            </w:pPr>
          </w:p>
        </w:tc>
      </w:tr>
      <w:tr w:rsidR="00237B29" w:rsidRPr="00CC0E55" w14:paraId="18CADFC3" w14:textId="77777777" w:rsidTr="008401AF">
        <w:trPr>
          <w:cantSplit/>
        </w:trPr>
        <w:tc>
          <w:tcPr>
            <w:tcW w:w="1926" w:type="dxa"/>
          </w:tcPr>
          <w:p w14:paraId="18CADFBD" w14:textId="1A17FB90" w:rsidR="00237B29" w:rsidRPr="00E511AA" w:rsidRDefault="00237B29" w:rsidP="00237B29">
            <w:pPr>
              <w:pStyle w:val="FormatText"/>
              <w:spacing w:line="240" w:lineRule="auto"/>
              <w:ind w:left="81"/>
              <w:rPr>
                <w:b/>
                <w:bCs/>
                <w:noProof/>
                <w:color w:val="000000"/>
                <w:sz w:val="13"/>
                <w:szCs w:val="13"/>
                <w:lang w:val="fr-FR"/>
              </w:rPr>
            </w:pPr>
            <w:r>
              <w:rPr>
                <w:b/>
                <w:bCs/>
                <w:sz w:val="13"/>
                <w:szCs w:val="13"/>
              </w:rPr>
              <w:t>Résumé et explication</w:t>
            </w:r>
          </w:p>
        </w:tc>
        <w:tc>
          <w:tcPr>
            <w:tcW w:w="8853" w:type="dxa"/>
          </w:tcPr>
          <w:p w14:paraId="251A71C5" w14:textId="77777777" w:rsidR="00237B29" w:rsidRPr="00D16CA1" w:rsidRDefault="00237B29" w:rsidP="00237B29">
            <w:pPr>
              <w:spacing w:before="0"/>
              <w:ind w:left="0" w:right="-115"/>
              <w:rPr>
                <w:sz w:val="13"/>
                <w:szCs w:val="13"/>
                <w:lang w:val="fr-FR"/>
              </w:rPr>
            </w:pPr>
            <w:r w:rsidRPr="00D16CA1">
              <w:rPr>
                <w:sz w:val="13"/>
                <w:szCs w:val="13"/>
                <w:lang w:val="fr-FR"/>
              </w:rPr>
              <w:t xml:space="preserve">La p53 est une phosphoprotéine nucléaire ayant une masse moléculaire de 53 kDa. La protéine p53 de type sauvage est présente dans un grand nombre de cellules saines, mais cette protéine a une demi-vie très courte et n'est donc présente qu'en faible teneur (1), généralement en deçà du seuil de détection des méthodes immunohistochimiques (3). La mutation somatique du gène </w:t>
            </w:r>
            <w:r w:rsidRPr="00D16CA1">
              <w:rPr>
                <w:i/>
                <w:sz w:val="13"/>
                <w:szCs w:val="13"/>
                <w:lang w:val="fr-FR"/>
              </w:rPr>
              <w:t>p53</w:t>
            </w:r>
            <w:r w:rsidRPr="00D16CA1">
              <w:rPr>
                <w:sz w:val="13"/>
                <w:szCs w:val="13"/>
                <w:lang w:val="fr-FR"/>
              </w:rPr>
              <w:t xml:space="preserve"> est un événement très fréquent dans le développement des néoplasies humaines et, du fait que les protéines p53 mutantes sont souvent beaucoup plus stables que la protéine p53 de type sauvage, la protéine p53 mutante s'accumule à un taux élevé (1). Par exemple, une accumulation de protéine p53 a été observée dans 76% des 212 lésions malignes humaines, notamment les carcinomes du sein, du côlon et de l'estomac, le mélanome, le carcinome embryonnaire du testicule, le carcinome transitionnel de la vessie, le carcinome utérin et les sarcomes des tissus mous (4).</w:t>
            </w:r>
          </w:p>
          <w:p w14:paraId="028B5DB9" w14:textId="77777777" w:rsidR="00237B29" w:rsidRPr="00CC0E55" w:rsidRDefault="00237B29" w:rsidP="00237B29">
            <w:pPr>
              <w:spacing w:before="40"/>
              <w:ind w:left="0" w:right="-115"/>
              <w:rPr>
                <w:sz w:val="13"/>
                <w:szCs w:val="13"/>
                <w:lang w:val="fr-FR"/>
              </w:rPr>
            </w:pPr>
            <w:r w:rsidRPr="00D16CA1">
              <w:rPr>
                <w:sz w:val="13"/>
                <w:szCs w:val="13"/>
                <w:lang w:val="fr-FR"/>
              </w:rPr>
              <w:t xml:space="preserve">La protéine p53 de type sauvage agit comme facteur de transcription, c'est-à-dire comme modulateur qui peut soit activer, soit désactiver des gènes cruciaux. Elle inhibe également la réplication de l'ADN et est une molécule de contrôle de l'évolution du cycle cellulaire. De plus, la protéine p53 est impliquée dans la régulation de l'apoptose. </w:t>
            </w:r>
            <w:r w:rsidRPr="00CC0E55">
              <w:rPr>
                <w:sz w:val="13"/>
                <w:szCs w:val="13"/>
                <w:lang w:val="fr-FR"/>
              </w:rPr>
              <w:t xml:space="preserve">Dans les essais de transfection, la </w:t>
            </w:r>
            <w:r w:rsidRPr="00CC0E55">
              <w:rPr>
                <w:i/>
                <w:sz w:val="13"/>
                <w:szCs w:val="13"/>
                <w:lang w:val="fr-FR"/>
              </w:rPr>
              <w:t xml:space="preserve">p53 </w:t>
            </w:r>
            <w:r w:rsidRPr="00CC0E55">
              <w:rPr>
                <w:sz w:val="13"/>
                <w:szCs w:val="13"/>
                <w:lang w:val="fr-FR"/>
              </w:rPr>
              <w:t xml:space="preserve">de type sauvage se comporte comme suppresseur tumoral, alors que la </w:t>
            </w:r>
            <w:r w:rsidRPr="00CC0E55">
              <w:rPr>
                <w:i/>
                <w:sz w:val="13"/>
                <w:szCs w:val="13"/>
                <w:lang w:val="fr-FR"/>
              </w:rPr>
              <w:t>p53</w:t>
            </w:r>
            <w:r w:rsidRPr="00CC0E55">
              <w:rPr>
                <w:sz w:val="13"/>
                <w:szCs w:val="13"/>
                <w:lang w:val="fr-FR"/>
              </w:rPr>
              <w:t xml:space="preserve"> mutante agit comme oncogène transformant dominant (1).</w:t>
            </w:r>
          </w:p>
          <w:p w14:paraId="37973CCD" w14:textId="77777777" w:rsidR="00237B29" w:rsidRPr="00CC0E55" w:rsidRDefault="00237B29" w:rsidP="00237B29">
            <w:pPr>
              <w:pStyle w:val="BodyText2"/>
              <w:tabs>
                <w:tab w:val="left" w:pos="720"/>
                <w:tab w:val="left" w:pos="1440"/>
              </w:tabs>
              <w:spacing w:before="40"/>
              <w:ind w:right="-115"/>
              <w:rPr>
                <w:b w:val="0"/>
                <w:bCs/>
                <w:sz w:val="13"/>
                <w:szCs w:val="13"/>
                <w:lang w:val="fr-FR"/>
              </w:rPr>
            </w:pPr>
            <w:r w:rsidRPr="00CC0E55">
              <w:rPr>
                <w:b w:val="0"/>
                <w:bCs/>
                <w:sz w:val="13"/>
                <w:szCs w:val="13"/>
                <w:lang w:val="fr-FR"/>
              </w:rPr>
              <w:t xml:space="preserve">Consulter le document </w:t>
            </w:r>
            <w:r w:rsidRPr="00CC0E55">
              <w:rPr>
                <w:b w:val="0"/>
                <w:bCs/>
                <w:i/>
                <w:sz w:val="13"/>
                <w:szCs w:val="13"/>
                <w:lang w:val="fr-FR"/>
              </w:rPr>
              <w:t>General Instructions for Immunohistochemical Staining</w:t>
            </w:r>
            <w:r w:rsidRPr="00CC0E55">
              <w:rPr>
                <w:b w:val="0"/>
                <w:bCs/>
                <w:sz w:val="13"/>
                <w:szCs w:val="13"/>
                <w:lang w:val="fr-FR"/>
              </w:rPr>
              <w:t xml:space="preserve"> (Instructions générales de coloration immunohistochimique) de Dako ou les instructions du système de détection pour les procédures IHC : Principe de la procédure, Matériel requis mais non fourni, Conservation, Préparation des échantillons, Procédure de coloration, Contrôle de qualité, Dépannage, Interprétation de la coloration, Limites générales.</w:t>
            </w:r>
          </w:p>
          <w:p w14:paraId="18CADFC2" w14:textId="77777777" w:rsidR="00237B29" w:rsidRPr="00E511AA" w:rsidRDefault="00237B29" w:rsidP="00237B29">
            <w:pPr>
              <w:pStyle w:val="BodyTextIndent"/>
              <w:tabs>
                <w:tab w:val="left" w:pos="720"/>
                <w:tab w:val="left" w:pos="1440"/>
              </w:tabs>
              <w:spacing w:before="0"/>
              <w:ind w:left="0" w:right="-115"/>
              <w:rPr>
                <w:noProof/>
                <w:color w:val="000000"/>
                <w:sz w:val="13"/>
                <w:szCs w:val="13"/>
                <w:lang w:val="fr-FR"/>
              </w:rPr>
            </w:pPr>
          </w:p>
        </w:tc>
      </w:tr>
      <w:tr w:rsidR="00237B29" w:rsidRPr="00D16CA1" w14:paraId="18CADFC8" w14:textId="77777777" w:rsidTr="00237B29">
        <w:trPr>
          <w:cantSplit/>
        </w:trPr>
        <w:tc>
          <w:tcPr>
            <w:tcW w:w="1926" w:type="dxa"/>
          </w:tcPr>
          <w:p w14:paraId="18CADFC4" w14:textId="02E248E5" w:rsidR="00237B29" w:rsidRPr="00E511AA" w:rsidRDefault="00237B29" w:rsidP="00237B29">
            <w:pPr>
              <w:pStyle w:val="FormatText"/>
              <w:spacing w:line="240" w:lineRule="auto"/>
              <w:ind w:left="81"/>
              <w:rPr>
                <w:b/>
                <w:bCs/>
                <w:sz w:val="13"/>
                <w:szCs w:val="13"/>
                <w:lang w:val="fr-FR"/>
              </w:rPr>
            </w:pPr>
            <w:r>
              <w:rPr>
                <w:b/>
                <w:bCs/>
                <w:sz w:val="13"/>
                <w:szCs w:val="13"/>
              </w:rPr>
              <w:t>Réactif fourni</w:t>
            </w:r>
          </w:p>
        </w:tc>
        <w:tc>
          <w:tcPr>
            <w:tcW w:w="8853" w:type="dxa"/>
          </w:tcPr>
          <w:p w14:paraId="3E133B94" w14:textId="77777777" w:rsidR="00237B29" w:rsidRPr="00D16CA1" w:rsidRDefault="00237B29" w:rsidP="00237B29">
            <w:pPr>
              <w:pStyle w:val="FormatText"/>
              <w:spacing w:line="240" w:lineRule="auto"/>
              <w:ind w:right="-115"/>
              <w:jc w:val="both"/>
              <w:rPr>
                <w:sz w:val="13"/>
                <w:szCs w:val="13"/>
                <w:lang w:val="fr-FR"/>
              </w:rPr>
            </w:pPr>
            <w:r w:rsidRPr="00D16CA1">
              <w:rPr>
                <w:sz w:val="13"/>
                <w:szCs w:val="13"/>
                <w:lang w:val="fr-FR"/>
              </w:rPr>
              <w:t xml:space="preserve">Anticorps monoclonal de souris prêt à l'emploi fourni sous forme liquide dans un tampon contenant une protéine stabilisante et 0,015 mol/L d'azide de sodium. </w:t>
            </w:r>
          </w:p>
          <w:p w14:paraId="02E17410" w14:textId="77777777" w:rsidR="00237B29" w:rsidRPr="00D16CA1" w:rsidRDefault="00237B29" w:rsidP="00237B29">
            <w:pPr>
              <w:pStyle w:val="FormatText"/>
              <w:spacing w:before="40" w:line="240" w:lineRule="auto"/>
              <w:ind w:right="-115"/>
              <w:jc w:val="both"/>
              <w:rPr>
                <w:sz w:val="13"/>
                <w:szCs w:val="13"/>
                <w:lang w:val="pl-PL"/>
              </w:rPr>
            </w:pPr>
            <w:r w:rsidRPr="00D16CA1">
              <w:rPr>
                <w:sz w:val="13"/>
                <w:szCs w:val="13"/>
                <w:u w:val="single"/>
                <w:lang w:val="pl-PL"/>
              </w:rPr>
              <w:t>Clone :</w:t>
            </w:r>
            <w:r w:rsidRPr="00D16CA1">
              <w:rPr>
                <w:sz w:val="13"/>
                <w:szCs w:val="13"/>
                <w:lang w:val="pl-PL"/>
              </w:rPr>
              <w:t xml:space="preserve"> DO-7 (1). </w:t>
            </w:r>
            <w:r w:rsidRPr="00D16CA1">
              <w:rPr>
                <w:sz w:val="13"/>
                <w:szCs w:val="13"/>
                <w:u w:val="single"/>
                <w:lang w:val="pl-PL"/>
              </w:rPr>
              <w:t>Isotype :</w:t>
            </w:r>
            <w:r w:rsidRPr="00D16CA1">
              <w:rPr>
                <w:sz w:val="13"/>
                <w:szCs w:val="13"/>
                <w:lang w:val="pl-PL"/>
              </w:rPr>
              <w:t xml:space="preserve"> IgG2b, kappa.</w:t>
            </w:r>
          </w:p>
          <w:p w14:paraId="18CADFC7" w14:textId="77777777" w:rsidR="00237B29" w:rsidRPr="00CC0E55" w:rsidRDefault="00237B29" w:rsidP="00237B29">
            <w:pPr>
              <w:pStyle w:val="FormatText"/>
              <w:spacing w:line="240" w:lineRule="auto"/>
              <w:ind w:right="-115"/>
              <w:jc w:val="both"/>
              <w:rPr>
                <w:strike/>
                <w:color w:val="99CC00"/>
                <w:sz w:val="13"/>
                <w:szCs w:val="13"/>
              </w:rPr>
            </w:pPr>
          </w:p>
        </w:tc>
      </w:tr>
      <w:tr w:rsidR="00237B29" w:rsidRPr="00CC0E55" w14:paraId="18CADFCC" w14:textId="77777777" w:rsidTr="00237B29">
        <w:trPr>
          <w:cantSplit/>
        </w:trPr>
        <w:tc>
          <w:tcPr>
            <w:tcW w:w="1926" w:type="dxa"/>
          </w:tcPr>
          <w:p w14:paraId="70288396" w14:textId="77777777" w:rsidR="00237B29" w:rsidRDefault="00237B29" w:rsidP="00237B29">
            <w:pPr>
              <w:pStyle w:val="FormatText"/>
              <w:spacing w:line="240" w:lineRule="auto"/>
              <w:ind w:left="81"/>
              <w:rPr>
                <w:rFonts w:cs="Arial"/>
                <w:b/>
                <w:bCs/>
                <w:sz w:val="13"/>
                <w:szCs w:val="13"/>
              </w:rPr>
            </w:pPr>
            <w:r>
              <w:rPr>
                <w:b/>
                <w:bCs/>
                <w:sz w:val="13"/>
                <w:szCs w:val="13"/>
              </w:rPr>
              <w:t>Immunogène</w:t>
            </w:r>
          </w:p>
          <w:p w14:paraId="18CADFC9" w14:textId="1E2E4562" w:rsidR="00237B29" w:rsidRPr="00E511AA" w:rsidRDefault="00237B29" w:rsidP="00237B29">
            <w:pPr>
              <w:pStyle w:val="FormatText"/>
              <w:spacing w:line="240" w:lineRule="auto"/>
              <w:ind w:left="81"/>
              <w:rPr>
                <w:b/>
                <w:bCs/>
                <w:sz w:val="13"/>
                <w:szCs w:val="13"/>
                <w:lang w:val="fr-FR"/>
              </w:rPr>
            </w:pPr>
          </w:p>
        </w:tc>
        <w:tc>
          <w:tcPr>
            <w:tcW w:w="8853" w:type="dxa"/>
          </w:tcPr>
          <w:p w14:paraId="5D4D112B" w14:textId="77777777" w:rsidR="00237B29" w:rsidRPr="00CC0E55" w:rsidRDefault="00237B29" w:rsidP="00237B29">
            <w:pPr>
              <w:pStyle w:val="FormatText"/>
              <w:tabs>
                <w:tab w:val="left" w:pos="720"/>
                <w:tab w:val="left" w:pos="1440"/>
                <w:tab w:val="left" w:pos="2160"/>
                <w:tab w:val="left" w:pos="2520"/>
                <w:tab w:val="left" w:pos="2880"/>
              </w:tabs>
              <w:spacing w:line="240" w:lineRule="auto"/>
              <w:ind w:right="-115"/>
              <w:jc w:val="both"/>
              <w:rPr>
                <w:sz w:val="13"/>
                <w:szCs w:val="13"/>
                <w:lang w:val="fr-FR"/>
              </w:rPr>
            </w:pPr>
            <w:r w:rsidRPr="00CC0E55">
              <w:rPr>
                <w:sz w:val="13"/>
                <w:szCs w:val="13"/>
                <w:lang w:val="fr-FR"/>
              </w:rPr>
              <w:t>Protéine p53 recombinante humaine de type sauvage (1).</w:t>
            </w:r>
          </w:p>
          <w:p w14:paraId="18CADFCB" w14:textId="77777777" w:rsidR="00237B29" w:rsidRPr="00E511AA" w:rsidRDefault="00237B29" w:rsidP="00237B29">
            <w:pPr>
              <w:pStyle w:val="FormatText"/>
              <w:tabs>
                <w:tab w:val="left" w:pos="720"/>
                <w:tab w:val="left" w:pos="1440"/>
                <w:tab w:val="left" w:pos="2160"/>
                <w:tab w:val="left" w:pos="2520"/>
                <w:tab w:val="left" w:pos="2880"/>
              </w:tabs>
              <w:spacing w:line="240" w:lineRule="auto"/>
              <w:ind w:right="-115"/>
              <w:jc w:val="both"/>
              <w:rPr>
                <w:sz w:val="13"/>
                <w:szCs w:val="13"/>
                <w:lang w:val="fr-FR"/>
              </w:rPr>
            </w:pPr>
          </w:p>
        </w:tc>
      </w:tr>
      <w:tr w:rsidR="00237B29" w:rsidRPr="00CC0E55" w14:paraId="18CADFD2" w14:textId="77777777" w:rsidTr="00237B29">
        <w:trPr>
          <w:trHeight w:val="963"/>
        </w:trPr>
        <w:tc>
          <w:tcPr>
            <w:tcW w:w="1926" w:type="dxa"/>
          </w:tcPr>
          <w:p w14:paraId="18CADFCD" w14:textId="2748F666" w:rsidR="00237B29" w:rsidRPr="00E511AA" w:rsidRDefault="00237B29" w:rsidP="00237B29">
            <w:pPr>
              <w:pStyle w:val="FormatText"/>
              <w:spacing w:line="240" w:lineRule="auto"/>
              <w:ind w:left="81"/>
              <w:rPr>
                <w:b/>
                <w:bCs/>
                <w:sz w:val="13"/>
                <w:szCs w:val="13"/>
                <w:lang w:val="fr-FR"/>
              </w:rPr>
            </w:pPr>
            <w:r>
              <w:rPr>
                <w:b/>
                <w:bCs/>
                <w:sz w:val="13"/>
                <w:szCs w:val="13"/>
              </w:rPr>
              <w:t>Spécificité</w:t>
            </w:r>
          </w:p>
        </w:tc>
        <w:tc>
          <w:tcPr>
            <w:tcW w:w="8853" w:type="dxa"/>
          </w:tcPr>
          <w:p w14:paraId="352172CF" w14:textId="6BE4DF6E" w:rsidR="00237B29" w:rsidRPr="00D16CA1" w:rsidRDefault="00237B29" w:rsidP="00237B29">
            <w:pPr>
              <w:spacing w:before="0"/>
              <w:ind w:left="0" w:right="-115"/>
              <w:rPr>
                <w:sz w:val="13"/>
                <w:szCs w:val="13"/>
                <w:lang w:val="fr-FR"/>
              </w:rPr>
            </w:pPr>
            <w:r w:rsidRPr="00D16CA1">
              <w:rPr>
                <w:sz w:val="13"/>
                <w:szCs w:val="13"/>
                <w:lang w:val="fr-FR"/>
              </w:rPr>
              <w:t>Dans les analyses par Western blot du lysat de lignée cellulaire de carcinome vulvaire humain A431, l'anticorps marque une bande de 53 kDa, correspondant à la p53 de type mutant, qui est exprimée par l'A431. L'épitope reconnu par l'anticorps est localisé entre les acides aminés 1 et 45 du N</w:t>
            </w:r>
            <w:r w:rsidR="008401AF" w:rsidRPr="00D16CA1">
              <w:rPr>
                <w:sz w:val="13"/>
                <w:szCs w:val="13"/>
                <w:lang w:val="fr-FR"/>
              </w:rPr>
              <w:t>­</w:t>
            </w:r>
            <w:r w:rsidRPr="00D16CA1">
              <w:rPr>
                <w:sz w:val="13"/>
                <w:szCs w:val="13"/>
                <w:lang w:val="fr-FR"/>
              </w:rPr>
              <w:t>terminal et éventuellement entre les acides aminés 37 et 45 de la protéine p53 humaine (1).</w:t>
            </w:r>
          </w:p>
          <w:p w14:paraId="5F3E3B2D" w14:textId="77777777" w:rsidR="00237B29" w:rsidRPr="00D16CA1" w:rsidRDefault="00237B29" w:rsidP="00237B29">
            <w:pPr>
              <w:spacing w:before="40"/>
              <w:ind w:left="0" w:right="-115"/>
              <w:rPr>
                <w:sz w:val="13"/>
                <w:szCs w:val="13"/>
                <w:lang w:val="fr-FR"/>
              </w:rPr>
            </w:pPr>
            <w:r w:rsidRPr="00D16CA1">
              <w:rPr>
                <w:sz w:val="13"/>
                <w:szCs w:val="13"/>
                <w:lang w:val="fr-FR"/>
              </w:rPr>
              <w:t>L'immunoblot PAGE en présence de SDS d'immunoprécipités formés entre le lysat de lignée cellulaire de cancer du sein BT474 et l'anticorps présente une réaction à une protéine de 53 kDa correspondant à la p53 (1).</w:t>
            </w:r>
          </w:p>
          <w:p w14:paraId="71710E3A" w14:textId="77777777" w:rsidR="00237B29" w:rsidRPr="00D16CA1" w:rsidRDefault="00237B29" w:rsidP="00237B29">
            <w:pPr>
              <w:pStyle w:val="FormatText"/>
              <w:spacing w:before="40" w:line="240" w:lineRule="auto"/>
              <w:ind w:right="-115"/>
              <w:jc w:val="both"/>
              <w:rPr>
                <w:sz w:val="13"/>
                <w:szCs w:val="13"/>
                <w:lang w:val="fr-FR"/>
              </w:rPr>
            </w:pPr>
            <w:r w:rsidRPr="00D16CA1">
              <w:rPr>
                <w:sz w:val="13"/>
                <w:szCs w:val="13"/>
                <w:lang w:val="fr-FR"/>
              </w:rPr>
              <w:t>En immunohistochimie, l'anticorps marque la p53 de type mutant dans la lignée cellulaire A431 et la p53 de type sauvage dans la lignée cellulaire SVK14 (lignée de kératinocytes transformés par SV40) (1).</w:t>
            </w:r>
          </w:p>
          <w:p w14:paraId="18CADFD1" w14:textId="77777777" w:rsidR="00237B29" w:rsidRPr="00E511AA" w:rsidRDefault="00237B29" w:rsidP="00237B29">
            <w:pPr>
              <w:pStyle w:val="FormatText"/>
              <w:spacing w:line="240" w:lineRule="auto"/>
              <w:ind w:right="-115"/>
              <w:jc w:val="both"/>
              <w:rPr>
                <w:sz w:val="13"/>
                <w:szCs w:val="13"/>
                <w:lang w:val="fr-FR"/>
              </w:rPr>
            </w:pPr>
          </w:p>
        </w:tc>
      </w:tr>
      <w:tr w:rsidR="00237B29" w:rsidRPr="00CC0E55" w14:paraId="18CADFDA" w14:textId="77777777" w:rsidTr="00237B29">
        <w:tc>
          <w:tcPr>
            <w:tcW w:w="1926" w:type="dxa"/>
          </w:tcPr>
          <w:p w14:paraId="18CADFD3" w14:textId="248C8349" w:rsidR="00237B29" w:rsidRPr="00E511AA" w:rsidRDefault="00237B29" w:rsidP="00237B29">
            <w:pPr>
              <w:pStyle w:val="FormatText"/>
              <w:spacing w:line="240" w:lineRule="auto"/>
              <w:ind w:left="81"/>
              <w:rPr>
                <w:b/>
                <w:bCs/>
                <w:sz w:val="13"/>
                <w:szCs w:val="13"/>
                <w:lang w:val="fr-FR"/>
              </w:rPr>
            </w:pPr>
            <w:r>
              <w:rPr>
                <w:b/>
                <w:bCs/>
                <w:sz w:val="13"/>
                <w:szCs w:val="13"/>
              </w:rPr>
              <w:t>Précautions d'emploi</w:t>
            </w:r>
          </w:p>
        </w:tc>
        <w:tc>
          <w:tcPr>
            <w:tcW w:w="8853" w:type="dxa"/>
          </w:tcPr>
          <w:p w14:paraId="3D955299" w14:textId="77777777" w:rsidR="00237B29" w:rsidRPr="00CC0E55" w:rsidRDefault="00237B29" w:rsidP="008401AF">
            <w:pPr>
              <w:pStyle w:val="FormatText"/>
              <w:numPr>
                <w:ilvl w:val="0"/>
                <w:numId w:val="35"/>
              </w:numPr>
              <w:spacing w:line="240" w:lineRule="auto"/>
              <w:ind w:right="-115"/>
              <w:jc w:val="both"/>
              <w:rPr>
                <w:rFonts w:eastAsia="Times New Roman" w:cs="Arial"/>
                <w:sz w:val="13"/>
                <w:szCs w:val="13"/>
                <w:lang w:val="fr-FR"/>
              </w:rPr>
            </w:pPr>
            <w:r w:rsidRPr="00CC0E55">
              <w:rPr>
                <w:sz w:val="13"/>
                <w:szCs w:val="13"/>
                <w:lang w:val="fr-FR"/>
              </w:rPr>
              <w:t>Pour utilisation diagnostique in vitro.</w:t>
            </w:r>
          </w:p>
          <w:p w14:paraId="248E9193" w14:textId="77777777" w:rsidR="00237B29" w:rsidRPr="00A45152" w:rsidRDefault="00237B29" w:rsidP="008401AF">
            <w:pPr>
              <w:pStyle w:val="FormatText"/>
              <w:numPr>
                <w:ilvl w:val="0"/>
                <w:numId w:val="35"/>
              </w:numPr>
              <w:spacing w:before="40" w:line="240" w:lineRule="auto"/>
              <w:ind w:left="357" w:right="-115" w:hanging="357"/>
              <w:jc w:val="both"/>
              <w:rPr>
                <w:rFonts w:eastAsia="Times New Roman" w:cs="Arial"/>
                <w:sz w:val="13"/>
                <w:szCs w:val="13"/>
              </w:rPr>
            </w:pPr>
            <w:r>
              <w:rPr>
                <w:sz w:val="13"/>
                <w:szCs w:val="13"/>
              </w:rPr>
              <w:t>Pour utilisateurs professionnels.</w:t>
            </w:r>
          </w:p>
          <w:p w14:paraId="0C736DA7" w14:textId="77777777" w:rsidR="00237B29" w:rsidRPr="00CC0E55" w:rsidRDefault="00237B29" w:rsidP="008401AF">
            <w:pPr>
              <w:pStyle w:val="HangingIndent4"/>
              <w:numPr>
                <w:ilvl w:val="0"/>
                <w:numId w:val="35"/>
              </w:numPr>
              <w:overflowPunct w:val="0"/>
              <w:autoSpaceDE w:val="0"/>
              <w:autoSpaceDN w:val="0"/>
              <w:adjustRightInd w:val="0"/>
              <w:spacing w:before="40" w:after="0" w:line="240" w:lineRule="auto"/>
              <w:ind w:right="-115"/>
              <w:jc w:val="both"/>
              <w:textAlignment w:val="baseline"/>
              <w:rPr>
                <w:rFonts w:cs="Arial"/>
                <w:sz w:val="13"/>
                <w:szCs w:val="13"/>
                <w:lang w:val="fr-FR"/>
              </w:rPr>
            </w:pPr>
            <w:r w:rsidRPr="00CC0E55">
              <w:rPr>
                <w:sz w:val="13"/>
                <w:szCs w:val="13"/>
                <w:lang w:val="fr-FR"/>
              </w:rPr>
              <w:t>Ce produit contient de l'azide de sodium (NaN</w:t>
            </w:r>
            <w:r w:rsidRPr="00CC0E55">
              <w:rPr>
                <w:sz w:val="13"/>
                <w:szCs w:val="13"/>
                <w:vertAlign w:val="subscript"/>
                <w:lang w:val="fr-FR"/>
              </w:rPr>
              <w:t>3</w:t>
            </w:r>
            <w:r w:rsidRPr="00CC0E55">
              <w:rPr>
                <w:sz w:val="13"/>
                <w:szCs w:val="13"/>
                <w:lang w:val="fr-FR"/>
              </w:rPr>
              <w:t>), un produit chimique hautement toxique à l'état pur. Aux concentrations du produit, bien que non classé comme dangereux, l'azide de sodium peut réagir avec le cuivre et le plomb des canalisations et former des accumulations d'azides métalliques hautement explosives. Lors de l'élimination, rincer abondamment à l'eau pour éviter toute accumulation d'azide métallique dans les canalisations.</w:t>
            </w:r>
          </w:p>
          <w:p w14:paraId="43424A74" w14:textId="77777777" w:rsidR="00237B29" w:rsidRPr="00CC0E55" w:rsidRDefault="00237B29" w:rsidP="008401AF">
            <w:pPr>
              <w:pStyle w:val="ListParagraph"/>
              <w:numPr>
                <w:ilvl w:val="0"/>
                <w:numId w:val="35"/>
              </w:numPr>
              <w:spacing w:before="40"/>
              <w:ind w:right="-115"/>
              <w:rPr>
                <w:rFonts w:cs="Arial"/>
                <w:sz w:val="13"/>
                <w:szCs w:val="13"/>
                <w:lang w:val="fr-FR"/>
              </w:rPr>
            </w:pPr>
            <w:r w:rsidRPr="00CC0E55">
              <w:rPr>
                <w:sz w:val="13"/>
                <w:szCs w:val="13"/>
                <w:lang w:val="fr-FR"/>
              </w:rPr>
              <w:t>Comme avec tout produit d'origine biologique, des procédures de manipulation appropriées doivent être respectées.</w:t>
            </w:r>
          </w:p>
          <w:p w14:paraId="612F131D" w14:textId="77777777" w:rsidR="00237B29" w:rsidRPr="00CC0E55" w:rsidRDefault="00237B29" w:rsidP="008401AF">
            <w:pPr>
              <w:pStyle w:val="HangingIndent"/>
              <w:numPr>
                <w:ilvl w:val="0"/>
                <w:numId w:val="35"/>
              </w:numPr>
              <w:overflowPunct w:val="0"/>
              <w:autoSpaceDE w:val="0"/>
              <w:autoSpaceDN w:val="0"/>
              <w:adjustRightInd w:val="0"/>
              <w:spacing w:before="40" w:line="240" w:lineRule="auto"/>
              <w:ind w:right="-115"/>
              <w:jc w:val="both"/>
              <w:textAlignment w:val="baseline"/>
              <w:rPr>
                <w:rFonts w:cs="Arial"/>
                <w:sz w:val="13"/>
                <w:szCs w:val="13"/>
                <w:lang w:val="fr-FR"/>
              </w:rPr>
            </w:pPr>
            <w:r w:rsidRPr="00CC0E55">
              <w:rPr>
                <w:sz w:val="13"/>
                <w:szCs w:val="13"/>
                <w:lang w:val="fr-FR"/>
              </w:rPr>
              <w:t>Porter un équipement de protection individuelle approprié pour éviter tout contact avec les yeux et la peau.</w:t>
            </w:r>
          </w:p>
          <w:p w14:paraId="65FD2A9B" w14:textId="77777777" w:rsidR="00237B29" w:rsidRPr="00CC0E55" w:rsidRDefault="00237B29" w:rsidP="008401AF">
            <w:pPr>
              <w:pStyle w:val="HangingIndent"/>
              <w:numPr>
                <w:ilvl w:val="0"/>
                <w:numId w:val="35"/>
              </w:numPr>
              <w:overflowPunct w:val="0"/>
              <w:autoSpaceDE w:val="0"/>
              <w:autoSpaceDN w:val="0"/>
              <w:adjustRightInd w:val="0"/>
              <w:spacing w:before="40" w:line="240" w:lineRule="auto"/>
              <w:ind w:right="-115"/>
              <w:jc w:val="both"/>
              <w:textAlignment w:val="baseline"/>
              <w:rPr>
                <w:rFonts w:cs="Arial"/>
                <w:sz w:val="13"/>
                <w:szCs w:val="13"/>
                <w:lang w:val="fr-FR"/>
              </w:rPr>
            </w:pPr>
            <w:r w:rsidRPr="00CC0E55">
              <w:rPr>
                <w:sz w:val="13"/>
                <w:szCs w:val="13"/>
                <w:lang w:val="fr-FR"/>
              </w:rPr>
              <w:t>Les solutions non utilisées doivent être éliminées conformément aux réglementations locales, nationales et européennes.</w:t>
            </w:r>
          </w:p>
          <w:p w14:paraId="18CADFD9" w14:textId="77777777" w:rsidR="00237B29" w:rsidRPr="00E511AA" w:rsidRDefault="00237B29" w:rsidP="00237B29">
            <w:pPr>
              <w:pStyle w:val="FormatText"/>
              <w:keepNext/>
              <w:tabs>
                <w:tab w:val="left" w:leader="dot" w:pos="335"/>
              </w:tabs>
              <w:spacing w:line="240" w:lineRule="auto"/>
              <w:ind w:left="210" w:right="-115" w:hanging="210"/>
              <w:rPr>
                <w:sz w:val="13"/>
                <w:szCs w:val="13"/>
                <w:lang w:val="fr-FR"/>
              </w:rPr>
            </w:pPr>
          </w:p>
        </w:tc>
      </w:tr>
      <w:tr w:rsidR="00237B29" w:rsidRPr="00CC0E55" w14:paraId="18CADFDE" w14:textId="77777777" w:rsidTr="00237B29">
        <w:trPr>
          <w:cantSplit/>
        </w:trPr>
        <w:tc>
          <w:tcPr>
            <w:tcW w:w="1926" w:type="dxa"/>
          </w:tcPr>
          <w:p w14:paraId="18CADFDB" w14:textId="272C7C1A" w:rsidR="00237B29" w:rsidRPr="00E511AA" w:rsidRDefault="00237B29" w:rsidP="00237B29">
            <w:pPr>
              <w:pStyle w:val="FormatText"/>
              <w:spacing w:line="240" w:lineRule="auto"/>
              <w:ind w:left="81"/>
              <w:rPr>
                <w:b/>
                <w:bCs/>
                <w:sz w:val="13"/>
                <w:szCs w:val="13"/>
                <w:lang w:val="fr-FR"/>
              </w:rPr>
            </w:pPr>
            <w:r>
              <w:rPr>
                <w:b/>
                <w:bCs/>
                <w:sz w:val="13"/>
                <w:szCs w:val="13"/>
              </w:rPr>
              <w:t>Conservation</w:t>
            </w:r>
          </w:p>
        </w:tc>
        <w:tc>
          <w:tcPr>
            <w:tcW w:w="8853" w:type="dxa"/>
          </w:tcPr>
          <w:p w14:paraId="70A1C91C" w14:textId="77777777" w:rsidR="00237B29" w:rsidRPr="00D16CA1" w:rsidRDefault="00237B29" w:rsidP="00237B29">
            <w:pPr>
              <w:pStyle w:val="FormatText"/>
              <w:spacing w:line="240" w:lineRule="auto"/>
              <w:ind w:right="-115"/>
              <w:jc w:val="both"/>
              <w:rPr>
                <w:sz w:val="13"/>
                <w:szCs w:val="13"/>
                <w:lang w:val="fr-FR"/>
              </w:rPr>
            </w:pPr>
            <w:r w:rsidRPr="00D16CA1">
              <w:rPr>
                <w:sz w:val="13"/>
                <w:szCs w:val="13"/>
                <w:lang w:val="fr-FR"/>
              </w:rPr>
              <w:t>Conserver entre 2 et 8 °C. Ne pas utiliser après la date de péremption imprimée sur le flacon. Si les réactifs sont conservés dans des conditions autres que celles indiquées, celles-ci doivent être validées par l'utilisateur. Il n'existe pas de signe particulier pour indiquer l'instabilité de ce produit. Par conséquent, des contrôles positifs et négatifs doivent être testés en même temps que les échantillons de patient. Si une coloration inattendue est observée, qui ne peut être expliquée par des différences dans les procédures du laboratoire et qu'un problème lié à l'anticorps est suspecté, contacter l'assistance technique de Dako.</w:t>
            </w:r>
          </w:p>
          <w:p w14:paraId="18CADFDD" w14:textId="77777777" w:rsidR="00237B29" w:rsidRPr="00E511AA" w:rsidRDefault="00237B29" w:rsidP="00237B29">
            <w:pPr>
              <w:pStyle w:val="FormatText"/>
              <w:spacing w:line="240" w:lineRule="auto"/>
              <w:ind w:right="-115"/>
              <w:jc w:val="both"/>
              <w:rPr>
                <w:sz w:val="13"/>
                <w:szCs w:val="13"/>
                <w:lang w:val="fr-FR"/>
              </w:rPr>
            </w:pPr>
          </w:p>
        </w:tc>
      </w:tr>
      <w:tr w:rsidR="00237B29" w14:paraId="18CADFE7" w14:textId="77777777" w:rsidTr="00237B29">
        <w:trPr>
          <w:trHeight w:val="423"/>
        </w:trPr>
        <w:tc>
          <w:tcPr>
            <w:tcW w:w="1926" w:type="dxa"/>
          </w:tcPr>
          <w:p w14:paraId="526F0F6F" w14:textId="77777777" w:rsidR="00237B29" w:rsidRPr="00A45152" w:rsidRDefault="00237B29" w:rsidP="00237B29">
            <w:pPr>
              <w:pStyle w:val="FormatText"/>
              <w:spacing w:line="240" w:lineRule="auto"/>
              <w:ind w:left="81"/>
              <w:rPr>
                <w:b/>
                <w:bCs/>
                <w:sz w:val="13"/>
                <w:szCs w:val="13"/>
              </w:rPr>
            </w:pPr>
            <w:r>
              <w:rPr>
                <w:b/>
                <w:bCs/>
                <w:sz w:val="13"/>
                <w:szCs w:val="13"/>
              </w:rPr>
              <w:t>Préparation des échantillons</w:t>
            </w:r>
          </w:p>
          <w:p w14:paraId="18CADFE0" w14:textId="09AD24F2" w:rsidR="00237B29" w:rsidRPr="00E511AA" w:rsidRDefault="00237B29" w:rsidP="00237B29">
            <w:pPr>
              <w:pStyle w:val="FormatText"/>
              <w:spacing w:line="240" w:lineRule="auto"/>
              <w:ind w:left="81"/>
              <w:rPr>
                <w:b/>
                <w:bCs/>
                <w:sz w:val="13"/>
                <w:szCs w:val="13"/>
                <w:lang w:val="fr-FR"/>
              </w:rPr>
            </w:pPr>
          </w:p>
        </w:tc>
        <w:tc>
          <w:tcPr>
            <w:tcW w:w="8853" w:type="dxa"/>
            <w:tcMar>
              <w:bottom w:w="0" w:type="dxa"/>
            </w:tcMar>
          </w:tcPr>
          <w:p w14:paraId="09B00605" w14:textId="77777777" w:rsidR="00237B29" w:rsidRPr="00D16CA1" w:rsidRDefault="00237B29" w:rsidP="00237B29">
            <w:pPr>
              <w:tabs>
                <w:tab w:val="left" w:pos="720"/>
                <w:tab w:val="left" w:pos="1440"/>
                <w:tab w:val="left" w:pos="2160"/>
                <w:tab w:val="left" w:pos="2880"/>
                <w:tab w:val="left" w:pos="3240"/>
                <w:tab w:val="left" w:pos="3960"/>
                <w:tab w:val="left" w:pos="4320"/>
              </w:tabs>
              <w:spacing w:before="0"/>
              <w:ind w:left="0" w:right="-115"/>
              <w:rPr>
                <w:rFonts w:cs="Arial"/>
                <w:sz w:val="13"/>
                <w:szCs w:val="13"/>
                <w:lang w:val="fr-FR"/>
              </w:rPr>
            </w:pPr>
            <w:r w:rsidRPr="00D16CA1">
              <w:rPr>
                <w:sz w:val="13"/>
                <w:szCs w:val="13"/>
                <w:lang w:val="fr-FR"/>
              </w:rPr>
              <w:t xml:space="preserve">L'anticorps peut être utilisé pour le marquage des coupes de tissus incluses en paraffine et fixées au formol. L'épaisseur des coupes d'échantillons tissulaires doit être d'environ 4 µm. </w:t>
            </w:r>
          </w:p>
          <w:p w14:paraId="40E3A87C" w14:textId="77777777" w:rsidR="00237B29" w:rsidRPr="00A45152" w:rsidRDefault="00237B29" w:rsidP="00237B29">
            <w:pPr>
              <w:tabs>
                <w:tab w:val="left" w:pos="720"/>
                <w:tab w:val="left" w:pos="1440"/>
                <w:tab w:val="left" w:pos="2160"/>
                <w:tab w:val="left" w:pos="2880"/>
                <w:tab w:val="left" w:pos="3240"/>
                <w:tab w:val="left" w:pos="3960"/>
                <w:tab w:val="left" w:pos="4320"/>
              </w:tabs>
              <w:spacing w:before="40"/>
              <w:ind w:left="0" w:right="-115"/>
              <w:rPr>
                <w:rFonts w:cs="Arial"/>
                <w:sz w:val="13"/>
                <w:szCs w:val="13"/>
              </w:rPr>
            </w:pPr>
            <w:r w:rsidRPr="00D16CA1">
              <w:rPr>
                <w:sz w:val="13"/>
                <w:szCs w:val="13"/>
                <w:lang w:val="fr-FR"/>
              </w:rPr>
              <w:t xml:space="preserve">Le prétraitement avec une restauration d'épitope induite par la chaleur (HIER) est nécessaire à l'aide du Dako PT Link. </w:t>
            </w:r>
            <w:r w:rsidRPr="00CC0E55">
              <w:rPr>
                <w:sz w:val="13"/>
                <w:szCs w:val="13"/>
                <w:lang w:val="fr-FR"/>
              </w:rPr>
              <w:t>Pour plus de détails, se référer au Guide d'utilisation du PT Link. Des résultats optimaux sont obtenus en prétraitant les tissus à l'aide de la EnVision FLEX Target Retrieval Solution, High pH (50x) (réf. </w:t>
            </w:r>
            <w:r>
              <w:rPr>
                <w:sz w:val="13"/>
                <w:szCs w:val="13"/>
              </w:rPr>
              <w:t>K8004).</w:t>
            </w:r>
          </w:p>
          <w:p w14:paraId="78C37F80" w14:textId="77777777" w:rsidR="00237B29" w:rsidRPr="00CC0E55" w:rsidRDefault="00237B29" w:rsidP="00237B29">
            <w:pPr>
              <w:tabs>
                <w:tab w:val="left" w:pos="720"/>
                <w:tab w:val="left" w:pos="1440"/>
                <w:tab w:val="left" w:pos="2160"/>
                <w:tab w:val="left" w:pos="2880"/>
                <w:tab w:val="left" w:pos="3240"/>
                <w:tab w:val="left" w:pos="3960"/>
                <w:tab w:val="left" w:pos="4320"/>
              </w:tabs>
              <w:spacing w:before="40"/>
              <w:ind w:left="0" w:right="-115"/>
              <w:rPr>
                <w:rFonts w:cs="Arial"/>
                <w:strike/>
                <w:sz w:val="13"/>
                <w:szCs w:val="13"/>
                <w:lang w:val="fr-FR"/>
              </w:rPr>
            </w:pPr>
            <w:r w:rsidRPr="00CC0E55">
              <w:rPr>
                <w:sz w:val="13"/>
                <w:szCs w:val="13"/>
                <w:u w:val="single"/>
                <w:lang w:val="fr-FR"/>
              </w:rPr>
              <w:t>Coupes incluses en paraffine :</w:t>
            </w:r>
            <w:r w:rsidRPr="00CC0E55">
              <w:rPr>
                <w:sz w:val="13"/>
                <w:szCs w:val="13"/>
                <w:lang w:val="fr-FR"/>
              </w:rPr>
              <w:t xml:space="preserve"> Le prétraitement des coupes de tissus fixées au formol et incluses en paraffine est recommandé à l'aide de la procédure 3 en 1 de préparation des échantillons pour Dako PT Link. Une fois la procédure de coloration terminée, les coupes doivent être déshydratées, éclaircies et montées selon une méthode de montage permanent. </w:t>
            </w:r>
          </w:p>
          <w:p w14:paraId="7EFF4543" w14:textId="77777777" w:rsidR="00237B29" w:rsidRPr="00CC0E55" w:rsidRDefault="00237B29" w:rsidP="00237B29">
            <w:pPr>
              <w:spacing w:before="40"/>
              <w:ind w:left="0" w:right="-115"/>
              <w:rPr>
                <w:rFonts w:cs="Arial"/>
                <w:sz w:val="13"/>
                <w:szCs w:val="13"/>
                <w:lang w:val="fr-FR"/>
              </w:rPr>
            </w:pPr>
            <w:r w:rsidRPr="00CC0E55">
              <w:rPr>
                <w:sz w:val="13"/>
                <w:szCs w:val="13"/>
                <w:u w:val="single"/>
                <w:lang w:val="fr-FR"/>
              </w:rPr>
              <w:t>Coupes déparaffinées :</w:t>
            </w:r>
            <w:r w:rsidRPr="00CC0E55">
              <w:rPr>
                <w:sz w:val="13"/>
                <w:szCs w:val="13"/>
                <w:lang w:val="fr-FR"/>
              </w:rPr>
              <w:t xml:space="preserve"> Le prétraitement des coupes tissulaires fixées au formol et incluses en paraffine puis déparaffinées est recommandé à l'aide du Dako PT Link en suivant la même procédure que pour les coupes incluses en paraffine, déjà décrite. Après coloration, un montage aqueux ou permanent des lames est recommandé.</w:t>
            </w:r>
          </w:p>
          <w:p w14:paraId="22110D9C" w14:textId="77777777" w:rsidR="00237B29" w:rsidRDefault="00237B29" w:rsidP="00237B29">
            <w:pPr>
              <w:spacing w:before="40"/>
              <w:ind w:left="0" w:right="-115"/>
              <w:rPr>
                <w:sz w:val="13"/>
                <w:szCs w:val="13"/>
              </w:rPr>
            </w:pPr>
            <w:r w:rsidRPr="00CC0E55">
              <w:rPr>
                <w:sz w:val="13"/>
                <w:szCs w:val="13"/>
                <w:lang w:val="fr-FR"/>
              </w:rPr>
              <w:t>Les coupes de tissus ne doivent pas sécher lors du traitement ni lors de la procédure de coloration immunohistochimique suivante. Pour une meilleure adhérence des coupes de tissu sur les lames de verre, il est recommandé d'utiliser les lames FLEX IHC Microscope Slides (réf. </w:t>
            </w:r>
            <w:r>
              <w:rPr>
                <w:sz w:val="13"/>
                <w:szCs w:val="13"/>
              </w:rPr>
              <w:t>K8020).</w:t>
            </w:r>
          </w:p>
          <w:p w14:paraId="18CADFE6" w14:textId="77777777" w:rsidR="00237B29" w:rsidRPr="00E511AA" w:rsidRDefault="00237B29" w:rsidP="00237B29">
            <w:pPr>
              <w:tabs>
                <w:tab w:val="left" w:pos="720"/>
                <w:tab w:val="left" w:pos="1440"/>
                <w:tab w:val="left" w:pos="2160"/>
                <w:tab w:val="left" w:pos="2880"/>
                <w:tab w:val="left" w:pos="3240"/>
                <w:tab w:val="left" w:pos="3960"/>
                <w:tab w:val="left" w:pos="4320"/>
              </w:tabs>
              <w:spacing w:before="0"/>
              <w:ind w:left="0" w:right="-115"/>
              <w:rPr>
                <w:strike/>
                <w:color w:val="99CC00"/>
                <w:sz w:val="13"/>
                <w:szCs w:val="13"/>
                <w:lang w:val="fr-FR"/>
              </w:rPr>
            </w:pPr>
          </w:p>
        </w:tc>
      </w:tr>
      <w:tr w:rsidR="00237B29" w14:paraId="18CADFF2" w14:textId="77777777" w:rsidTr="00237B29">
        <w:trPr>
          <w:trHeight w:val="360"/>
        </w:trPr>
        <w:tc>
          <w:tcPr>
            <w:tcW w:w="1926" w:type="dxa"/>
          </w:tcPr>
          <w:p w14:paraId="5B27BC37" w14:textId="77777777" w:rsidR="00237B29" w:rsidRPr="00A45152" w:rsidRDefault="00237B29" w:rsidP="00237B29">
            <w:pPr>
              <w:pStyle w:val="FormatText"/>
              <w:spacing w:line="240" w:lineRule="auto"/>
              <w:ind w:left="81"/>
              <w:rPr>
                <w:b/>
                <w:bCs/>
                <w:sz w:val="13"/>
                <w:szCs w:val="13"/>
              </w:rPr>
            </w:pPr>
            <w:r>
              <w:rPr>
                <w:b/>
                <w:bCs/>
                <w:sz w:val="13"/>
                <w:szCs w:val="13"/>
              </w:rPr>
              <w:t>Procédure de coloration</w:t>
            </w:r>
          </w:p>
          <w:p w14:paraId="18CADFE9" w14:textId="0343CD4D" w:rsidR="00237B29" w:rsidRPr="00E511AA" w:rsidRDefault="00237B29" w:rsidP="00237B29">
            <w:pPr>
              <w:pStyle w:val="FormatText"/>
              <w:spacing w:line="240" w:lineRule="auto"/>
              <w:ind w:left="81"/>
              <w:rPr>
                <w:b/>
                <w:bCs/>
                <w:sz w:val="13"/>
                <w:szCs w:val="13"/>
                <w:lang w:val="fr-FR"/>
              </w:rPr>
            </w:pPr>
          </w:p>
        </w:tc>
        <w:tc>
          <w:tcPr>
            <w:tcW w:w="8853" w:type="dxa"/>
          </w:tcPr>
          <w:p w14:paraId="1E6C817F" w14:textId="77777777" w:rsidR="00237B29" w:rsidRPr="00CC0E55" w:rsidRDefault="00237B29" w:rsidP="00237B29">
            <w:pPr>
              <w:tabs>
                <w:tab w:val="left" w:pos="720"/>
                <w:tab w:val="left" w:pos="1440"/>
                <w:tab w:val="left" w:pos="2160"/>
                <w:tab w:val="left" w:pos="2880"/>
                <w:tab w:val="left" w:pos="3240"/>
                <w:tab w:val="left" w:pos="3960"/>
                <w:tab w:val="left" w:pos="4320"/>
              </w:tabs>
              <w:spacing w:before="0"/>
              <w:ind w:left="0" w:right="-115"/>
              <w:rPr>
                <w:sz w:val="13"/>
                <w:szCs w:val="13"/>
                <w:lang w:val="fr-FR"/>
              </w:rPr>
            </w:pPr>
            <w:r w:rsidRPr="00CC0E55">
              <w:rPr>
                <w:sz w:val="13"/>
                <w:szCs w:val="13"/>
                <w:lang w:val="fr-FR"/>
              </w:rPr>
              <w:t>Le système de visualisation recommandé est le EnVision FLEX, High pH, (Dako Autostainer/Autostainer Plus) (réf. </w:t>
            </w:r>
            <w:r>
              <w:rPr>
                <w:sz w:val="13"/>
                <w:szCs w:val="13"/>
              </w:rPr>
              <w:t xml:space="preserve">K8010). </w:t>
            </w:r>
            <w:r w:rsidRPr="00CC0E55">
              <w:rPr>
                <w:sz w:val="13"/>
                <w:szCs w:val="13"/>
                <w:lang w:val="fr-FR"/>
              </w:rPr>
              <w:t>Les étapes de coloration et les temps d'incubation sont préprogrammés dans le logiciel des instruments Dako Autostainer/Autostainer Plus, à l'aide des protocoles suivants :</w:t>
            </w:r>
          </w:p>
          <w:p w14:paraId="43B0A4C0" w14:textId="77777777" w:rsidR="00237B29" w:rsidRPr="00CC0E55" w:rsidRDefault="00237B29" w:rsidP="00237B29">
            <w:pPr>
              <w:tabs>
                <w:tab w:val="left" w:pos="720"/>
                <w:tab w:val="left" w:pos="1440"/>
                <w:tab w:val="left" w:pos="2160"/>
                <w:tab w:val="left" w:pos="2880"/>
                <w:tab w:val="left" w:pos="3240"/>
                <w:tab w:val="left" w:pos="3960"/>
                <w:tab w:val="left" w:pos="4320"/>
              </w:tabs>
              <w:spacing w:before="40"/>
              <w:ind w:left="0" w:right="-115"/>
              <w:rPr>
                <w:sz w:val="13"/>
                <w:szCs w:val="13"/>
                <w:lang w:val="fr-FR"/>
              </w:rPr>
            </w:pPr>
            <w:r w:rsidRPr="00CC0E55">
              <w:rPr>
                <w:sz w:val="13"/>
                <w:szCs w:val="13"/>
                <w:lang w:val="fr-FR"/>
              </w:rPr>
              <w:t>Protocole modèle : FLEXRTU2 (volume d'application de 200 µL) ou FLEXRTU3 (volume d'application de 300 µL)</w:t>
            </w:r>
          </w:p>
          <w:p w14:paraId="6AAD3BC1" w14:textId="77777777" w:rsidR="00237B29" w:rsidRPr="00CC0E55" w:rsidRDefault="00237B29" w:rsidP="00237B29">
            <w:pPr>
              <w:tabs>
                <w:tab w:val="left" w:pos="720"/>
                <w:tab w:val="left" w:pos="1440"/>
                <w:tab w:val="left" w:pos="2160"/>
                <w:tab w:val="left" w:pos="2880"/>
                <w:tab w:val="left" w:pos="3240"/>
                <w:tab w:val="left" w:pos="3960"/>
                <w:tab w:val="left" w:pos="4320"/>
              </w:tabs>
              <w:spacing w:before="40"/>
              <w:ind w:left="0" w:right="-115"/>
              <w:rPr>
                <w:sz w:val="13"/>
                <w:szCs w:val="13"/>
                <w:lang w:val="fr-FR"/>
              </w:rPr>
            </w:pPr>
            <w:r w:rsidRPr="00CC0E55">
              <w:rPr>
                <w:sz w:val="13"/>
                <w:szCs w:val="13"/>
                <w:lang w:val="fr-FR"/>
              </w:rPr>
              <w:t>Programme automatique : p53 (sans contre-coloration) ou p53H (avec contre-coloration)</w:t>
            </w:r>
          </w:p>
          <w:p w14:paraId="12DA4B6F" w14:textId="77777777" w:rsidR="00237B29" w:rsidRPr="00CC0E55" w:rsidRDefault="00237B29" w:rsidP="00237B29">
            <w:pPr>
              <w:pStyle w:val="FormatText"/>
              <w:pageBreakBefore/>
              <w:spacing w:before="40" w:line="240" w:lineRule="auto"/>
              <w:ind w:right="-115"/>
              <w:jc w:val="both"/>
              <w:rPr>
                <w:sz w:val="13"/>
                <w:szCs w:val="13"/>
                <w:lang w:val="fr-FR"/>
              </w:rPr>
            </w:pPr>
            <w:r w:rsidRPr="00CC0E55">
              <w:rPr>
                <w:sz w:val="13"/>
                <w:szCs w:val="13"/>
                <w:lang w:val="fr-FR"/>
              </w:rPr>
              <w:t>L'étape Auxiliary doit être réglée sur "rinse buffer" lors des cycles de coloration comptant 10 lames ou moins de 10 lames. Pour les cycles de coloration de plus de 10 lames, l'étape dite "Auxiliary" doit être réglée sur "none". Cela garantit des temps de lavage comparables.</w:t>
            </w:r>
          </w:p>
          <w:p w14:paraId="5B8C9F83" w14:textId="77777777" w:rsidR="00237B29" w:rsidRPr="00CC0E55" w:rsidRDefault="00237B29" w:rsidP="00237B29">
            <w:pPr>
              <w:tabs>
                <w:tab w:val="left" w:pos="720"/>
                <w:tab w:val="left" w:pos="1440"/>
                <w:tab w:val="left" w:pos="2160"/>
                <w:tab w:val="left" w:pos="2880"/>
                <w:tab w:val="left" w:pos="3240"/>
                <w:tab w:val="left" w:pos="3960"/>
                <w:tab w:val="left" w:pos="4320"/>
              </w:tabs>
              <w:spacing w:before="40"/>
              <w:ind w:left="0" w:right="-115"/>
              <w:rPr>
                <w:sz w:val="13"/>
                <w:szCs w:val="13"/>
                <w:lang w:val="fr-FR"/>
              </w:rPr>
            </w:pPr>
            <w:r w:rsidRPr="00CC0E55">
              <w:rPr>
                <w:sz w:val="13"/>
                <w:szCs w:val="13"/>
                <w:lang w:val="fr-FR"/>
              </w:rPr>
              <w:lastRenderedPageBreak/>
              <w:t>Toutes les étapes d'incubation doivent être effectuées à température ambiante. Pour plus de détails, se référer au Manuel de l'opérateur spécifique à l'instrument. Si les protocoles ne sont pas disponibles sur l'instrument Dako Autostainer utilisé, contacter l'assistance technique Dako.</w:t>
            </w:r>
          </w:p>
          <w:p w14:paraId="3CD05BA7" w14:textId="77777777" w:rsidR="00237B29" w:rsidRPr="00CC0E55" w:rsidRDefault="00237B29" w:rsidP="0038394A">
            <w:pPr>
              <w:tabs>
                <w:tab w:val="left" w:pos="720"/>
                <w:tab w:val="left" w:pos="1440"/>
                <w:tab w:val="left" w:pos="2160"/>
                <w:tab w:val="left" w:pos="2880"/>
                <w:tab w:val="left" w:pos="3240"/>
                <w:tab w:val="left" w:pos="3960"/>
                <w:tab w:val="left" w:pos="4320"/>
              </w:tabs>
              <w:spacing w:before="40"/>
              <w:ind w:left="0" w:right="-113"/>
              <w:rPr>
                <w:sz w:val="13"/>
                <w:szCs w:val="13"/>
                <w:lang w:val="fr-FR"/>
              </w:rPr>
            </w:pPr>
            <w:r w:rsidRPr="00CC0E55">
              <w:rPr>
                <w:sz w:val="13"/>
                <w:szCs w:val="13"/>
                <w:lang w:val="fr-FR"/>
              </w:rPr>
              <w:t xml:space="preserve">Les conditions optimales peuvent varier en fonction de l'échantillon et des méthodes de préparation, et doivent être déterminées par chaque laboratoire individuellement. </w:t>
            </w:r>
          </w:p>
          <w:p w14:paraId="2058E133" w14:textId="77777777" w:rsidR="00237B29" w:rsidRPr="00A45152" w:rsidRDefault="00237B29" w:rsidP="00237B29">
            <w:pPr>
              <w:tabs>
                <w:tab w:val="left" w:pos="720"/>
                <w:tab w:val="left" w:pos="1440"/>
                <w:tab w:val="left" w:pos="2160"/>
                <w:tab w:val="left" w:pos="2880"/>
                <w:tab w:val="left" w:pos="3240"/>
                <w:tab w:val="left" w:pos="3960"/>
                <w:tab w:val="left" w:pos="4320"/>
              </w:tabs>
              <w:spacing w:before="0"/>
              <w:ind w:left="0" w:right="-115"/>
              <w:rPr>
                <w:sz w:val="13"/>
                <w:szCs w:val="13"/>
              </w:rPr>
            </w:pPr>
            <w:r w:rsidRPr="00CC0E55">
              <w:rPr>
                <w:sz w:val="13"/>
                <w:szCs w:val="13"/>
                <w:lang w:val="fr-FR"/>
              </w:rPr>
              <w:t>Il est recommandé d'effectuer une contre-coloration à l'aide de l'hématoxyline EnVision FLEX Hematoxylin, (Dako Autostainer/Autostainer Plus) (réf. </w:t>
            </w:r>
            <w:r>
              <w:rPr>
                <w:sz w:val="13"/>
                <w:szCs w:val="13"/>
              </w:rPr>
              <w:t xml:space="preserve">K8018). </w:t>
            </w:r>
          </w:p>
          <w:p w14:paraId="35139D26" w14:textId="77777777" w:rsidR="00237B29" w:rsidRDefault="00237B29" w:rsidP="0038394A">
            <w:pPr>
              <w:pStyle w:val="formattext0"/>
              <w:spacing w:before="40" w:beforeAutospacing="0" w:after="0" w:afterAutospacing="0"/>
              <w:ind w:right="-113"/>
              <w:jc w:val="both"/>
              <w:rPr>
                <w:rFonts w:ascii="Arial" w:eastAsia="Times New Roman" w:hAnsi="Arial"/>
                <w:sz w:val="13"/>
                <w:szCs w:val="13"/>
              </w:rPr>
            </w:pPr>
            <w:r w:rsidRPr="00CC0E55">
              <w:rPr>
                <w:rFonts w:ascii="Arial" w:eastAsia="Times New Roman" w:hAnsi="Arial"/>
                <w:sz w:val="13"/>
                <w:szCs w:val="13"/>
                <w:lang w:val="fr-FR"/>
              </w:rPr>
              <w:t>Les tissus de contrôle positifs et négatifs, ainsi que le réactif de contrôle négatif, doivent être testés en parallèle selon le même protocole que pour les échantillons de patients. Le tissu de contrôle positif doit comprendre le côlon et l'adénocarcinome du côlon, et les cellules/structures doivent présenter des schémas de réaction tels que ceux décrits pour ces tissus dans "Performances". Le réactif de contrôle négatif recommandé est le FLEX Negative Control, Mouse, (Dako Autostainer/Autostainer Plus) (réf. </w:t>
            </w:r>
            <w:r w:rsidRPr="0038394A">
              <w:rPr>
                <w:rFonts w:ascii="Arial" w:eastAsia="Times New Roman" w:hAnsi="Arial"/>
                <w:sz w:val="13"/>
                <w:szCs w:val="13"/>
              </w:rPr>
              <w:t>IS750).</w:t>
            </w:r>
          </w:p>
          <w:p w14:paraId="18CADFF1" w14:textId="0CC4189A" w:rsidR="0038394A" w:rsidRPr="00E511AA" w:rsidRDefault="0038394A" w:rsidP="0038394A">
            <w:pPr>
              <w:pStyle w:val="formattext0"/>
              <w:spacing w:before="0" w:beforeAutospacing="0" w:after="0" w:afterAutospacing="0"/>
              <w:ind w:right="-113"/>
              <w:jc w:val="both"/>
              <w:rPr>
                <w:rFonts w:ascii="Arial" w:hAnsi="Arial" w:cs="Arial"/>
                <w:sz w:val="13"/>
                <w:szCs w:val="13"/>
                <w:lang w:val="fr-FR"/>
              </w:rPr>
            </w:pPr>
          </w:p>
        </w:tc>
      </w:tr>
      <w:tr w:rsidR="00237B29" w:rsidRPr="00CC0E55" w14:paraId="18CADFF6" w14:textId="77777777" w:rsidTr="00237B29">
        <w:trPr>
          <w:cantSplit/>
        </w:trPr>
        <w:tc>
          <w:tcPr>
            <w:tcW w:w="1926" w:type="dxa"/>
          </w:tcPr>
          <w:p w14:paraId="7D3DA268" w14:textId="77777777" w:rsidR="00237B29" w:rsidRDefault="00237B29" w:rsidP="00237B29">
            <w:pPr>
              <w:pStyle w:val="FormatText"/>
              <w:spacing w:line="240" w:lineRule="auto"/>
              <w:ind w:left="81"/>
              <w:rPr>
                <w:b/>
                <w:bCs/>
                <w:sz w:val="13"/>
                <w:szCs w:val="13"/>
              </w:rPr>
            </w:pPr>
            <w:r>
              <w:rPr>
                <w:b/>
                <w:bCs/>
                <w:sz w:val="13"/>
                <w:szCs w:val="13"/>
              </w:rPr>
              <w:lastRenderedPageBreak/>
              <w:t>Interprétation de la coloration</w:t>
            </w:r>
          </w:p>
          <w:p w14:paraId="18CADFF3" w14:textId="59F092D4" w:rsidR="00237B29" w:rsidRPr="00E511AA" w:rsidRDefault="00237B29" w:rsidP="00237B29">
            <w:pPr>
              <w:pStyle w:val="FormatText"/>
              <w:spacing w:line="240" w:lineRule="auto"/>
              <w:ind w:left="81"/>
              <w:rPr>
                <w:b/>
                <w:bCs/>
                <w:sz w:val="13"/>
                <w:szCs w:val="13"/>
                <w:lang w:val="fr-FR"/>
              </w:rPr>
            </w:pPr>
          </w:p>
        </w:tc>
        <w:tc>
          <w:tcPr>
            <w:tcW w:w="8853" w:type="dxa"/>
          </w:tcPr>
          <w:p w14:paraId="408C765A" w14:textId="77777777" w:rsidR="00237B29" w:rsidRPr="00CC0E55" w:rsidRDefault="00237B29" w:rsidP="00E75E75">
            <w:pPr>
              <w:pStyle w:val="FormatText"/>
              <w:spacing w:line="240" w:lineRule="auto"/>
              <w:ind w:right="-115"/>
              <w:jc w:val="both"/>
              <w:rPr>
                <w:sz w:val="13"/>
                <w:szCs w:val="13"/>
                <w:lang w:val="fr-FR"/>
              </w:rPr>
            </w:pPr>
            <w:r w:rsidRPr="00CC0E55">
              <w:rPr>
                <w:sz w:val="13"/>
                <w:szCs w:val="13"/>
                <w:lang w:val="fr-FR"/>
              </w:rPr>
              <w:t>Les cellules marquées par l'anticorps présentent généralement une coloration nucléaire, mais une coloration cytoplasmique a été signalée dans certains cas (5).</w:t>
            </w:r>
          </w:p>
          <w:p w14:paraId="18CADFF5" w14:textId="77777777" w:rsidR="00237B29" w:rsidRPr="00E511AA" w:rsidRDefault="00237B29" w:rsidP="00E75E75">
            <w:pPr>
              <w:pStyle w:val="FormatText"/>
              <w:spacing w:line="240" w:lineRule="auto"/>
              <w:ind w:right="-115"/>
              <w:jc w:val="both"/>
              <w:rPr>
                <w:sz w:val="13"/>
                <w:szCs w:val="13"/>
                <w:lang w:val="fr-FR"/>
              </w:rPr>
            </w:pPr>
          </w:p>
        </w:tc>
      </w:tr>
      <w:tr w:rsidR="00237B29" w:rsidRPr="00CC0E55" w14:paraId="18CAE000" w14:textId="77777777" w:rsidTr="00237B29">
        <w:trPr>
          <w:cantSplit/>
        </w:trPr>
        <w:tc>
          <w:tcPr>
            <w:tcW w:w="1926" w:type="dxa"/>
          </w:tcPr>
          <w:p w14:paraId="67A53D39" w14:textId="77777777" w:rsidR="00237B29" w:rsidRPr="00A45152" w:rsidRDefault="00237B29" w:rsidP="00237B29">
            <w:pPr>
              <w:pStyle w:val="FormatText"/>
              <w:spacing w:line="240" w:lineRule="auto"/>
              <w:ind w:left="81"/>
              <w:rPr>
                <w:b/>
                <w:bCs/>
                <w:sz w:val="13"/>
                <w:szCs w:val="13"/>
              </w:rPr>
            </w:pPr>
            <w:r>
              <w:rPr>
                <w:b/>
                <w:bCs/>
                <w:sz w:val="13"/>
                <w:szCs w:val="13"/>
              </w:rPr>
              <w:t>Performances</w:t>
            </w:r>
          </w:p>
          <w:p w14:paraId="18CADFFD" w14:textId="77777777" w:rsidR="00237B29" w:rsidRPr="00E511AA" w:rsidRDefault="00237B29" w:rsidP="00237B29">
            <w:pPr>
              <w:pStyle w:val="FormatText"/>
              <w:ind w:left="81"/>
              <w:rPr>
                <w:b/>
                <w:bCs/>
                <w:sz w:val="13"/>
                <w:szCs w:val="13"/>
                <w:lang w:val="fr-FR"/>
              </w:rPr>
            </w:pPr>
          </w:p>
        </w:tc>
        <w:tc>
          <w:tcPr>
            <w:tcW w:w="8853" w:type="dxa"/>
          </w:tcPr>
          <w:p w14:paraId="0572ECC3" w14:textId="77777777" w:rsidR="00237B29" w:rsidRPr="00D16CA1" w:rsidRDefault="00237B29" w:rsidP="00237B29">
            <w:pPr>
              <w:spacing w:before="0"/>
              <w:ind w:left="0" w:right="-115"/>
              <w:rPr>
                <w:sz w:val="13"/>
                <w:szCs w:val="13"/>
                <w:lang w:val="fr-FR"/>
              </w:rPr>
            </w:pPr>
            <w:r w:rsidRPr="00D16CA1">
              <w:rPr>
                <w:iCs/>
                <w:sz w:val="13"/>
                <w:szCs w:val="13"/>
                <w:u w:val="single"/>
                <w:lang w:val="fr-FR"/>
              </w:rPr>
              <w:t>Tissus sains :</w:t>
            </w:r>
            <w:r w:rsidRPr="00D16CA1">
              <w:rPr>
                <w:iCs/>
                <w:sz w:val="13"/>
                <w:szCs w:val="13"/>
                <w:lang w:val="fr-FR"/>
              </w:rPr>
              <w:t xml:space="preserve"> </w:t>
            </w:r>
            <w:r w:rsidRPr="00D16CA1">
              <w:rPr>
                <w:sz w:val="13"/>
                <w:szCs w:val="13"/>
                <w:lang w:val="fr-FR"/>
              </w:rPr>
              <w:t>Dans le mésothélium sain et réactif, l'anticorps a marqué 0 cas sur 40, et dans 27 mésothéliomes, les cellules saines, par exemple les fibroblastes et les cellules endothéliales, sont négatives (2). Dans le côlon, seules des cellules épithéliales basales bénignes disséminées présentent une coloration nucléaire faible à modérée.</w:t>
            </w:r>
          </w:p>
          <w:p w14:paraId="18CADFFF" w14:textId="24F1A1CC" w:rsidR="00237B29" w:rsidRPr="00E511AA" w:rsidRDefault="00237B29" w:rsidP="00237B29">
            <w:pPr>
              <w:tabs>
                <w:tab w:val="left" w:pos="-1134"/>
                <w:tab w:val="left" w:pos="0"/>
              </w:tabs>
              <w:spacing w:before="40"/>
              <w:ind w:left="0" w:right="-115"/>
              <w:rPr>
                <w:sz w:val="13"/>
                <w:szCs w:val="13"/>
                <w:lang w:val="fr-FR"/>
              </w:rPr>
            </w:pPr>
            <w:r w:rsidRPr="00D16CA1">
              <w:rPr>
                <w:iCs/>
                <w:sz w:val="13"/>
                <w:szCs w:val="13"/>
                <w:u w:val="single"/>
                <w:lang w:val="fr-FR"/>
              </w:rPr>
              <w:t>Tissus anormaux :</w:t>
            </w:r>
            <w:r w:rsidRPr="00D16CA1">
              <w:rPr>
                <w:iCs/>
                <w:sz w:val="13"/>
                <w:szCs w:val="13"/>
                <w:lang w:val="fr-FR"/>
              </w:rPr>
              <w:t xml:space="preserve"> </w:t>
            </w:r>
            <w:r w:rsidRPr="00D16CA1">
              <w:rPr>
                <w:sz w:val="13"/>
                <w:szCs w:val="13"/>
                <w:lang w:val="fr-FR"/>
              </w:rPr>
              <w:t>Dans le lymphome folliculaire, une accumulation croissante de p53 dans les centroblastes a été observée avec une évolution morphologique entraînant le marquage de 1 cas sur 16 de grade l, 10 cas sur 21 de grade ll et 6 cas sur 6 de grade lll (3). Dans les mésothéliomes, l'anticorps marque 7 cas sur 26 de type épithélial (1 à 25% de cellules marquées), 1 cas sur 7 de type mixte (25 à 50% de cellules marquées) et 1 cas sur 3 de type mésenchymateux (plus de 75% de cellules marquées) (2). Les cellules néoplasiques de l'adénocarcinome du côlon présentent une coloration nucléaire modérée à forte.</w:t>
            </w:r>
          </w:p>
        </w:tc>
      </w:tr>
    </w:tbl>
    <w:p w14:paraId="18CAE001" w14:textId="5554F9C4" w:rsidR="00DF0805" w:rsidRDefault="00426AD5">
      <w:pPr>
        <w:pStyle w:val="FormatText"/>
        <w:tabs>
          <w:tab w:val="left" w:pos="0"/>
        </w:tabs>
        <w:overflowPunct w:val="0"/>
        <w:autoSpaceDE w:val="0"/>
        <w:autoSpaceDN w:val="0"/>
        <w:adjustRightInd w:val="0"/>
        <w:spacing w:line="240" w:lineRule="auto"/>
        <w:textAlignment w:val="baseline"/>
        <w:rPr>
          <w:rFonts w:eastAsia="Times New Roman"/>
          <w:bCs/>
          <w:noProof/>
          <w:sz w:val="14"/>
          <w:szCs w:val="14"/>
          <w:lang w:val="fr-FR"/>
        </w:rPr>
      </w:pPr>
      <w:r>
        <w:rPr>
          <w:rFonts w:eastAsia="Times New Roman"/>
          <w:bCs/>
          <w:noProof/>
          <w:sz w:val="14"/>
          <w:szCs w:val="14"/>
          <w:lang w:val="en-GB" w:eastAsia="zh-CN"/>
        </w:rPr>
        <mc:AlternateContent>
          <mc:Choice Requires="wps">
            <w:drawing>
              <wp:anchor distT="0" distB="0" distL="114300" distR="114300" simplePos="0" relativeHeight="251657728" behindDoc="0" locked="0" layoutInCell="1" allowOverlap="1" wp14:anchorId="18CAE058" wp14:editId="7650E14A">
                <wp:simplePos x="0" y="0"/>
                <wp:positionH relativeFrom="margin">
                  <wp:posOffset>49530</wp:posOffset>
                </wp:positionH>
                <wp:positionV relativeFrom="paragraph">
                  <wp:posOffset>120650</wp:posOffset>
                </wp:positionV>
                <wp:extent cx="6838950" cy="2762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62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AE068" w14:textId="77777777" w:rsidR="001C688B" w:rsidRDefault="001C688B">
                            <w:pPr>
                              <w:pStyle w:val="Heading3"/>
                              <w:pBdr>
                                <w:top w:val="single" w:sz="4" w:space="1" w:color="auto"/>
                                <w:bottom w:val="single" w:sz="4" w:space="1" w:color="auto"/>
                              </w:pBdr>
                              <w:tabs>
                                <w:tab w:val="clear" w:pos="0"/>
                                <w:tab w:val="clear" w:pos="2693"/>
                              </w:tabs>
                              <w:rPr>
                                <w:sz w:val="6"/>
                              </w:rPr>
                            </w:pPr>
                          </w:p>
                          <w:p w14:paraId="18CAE069" w14:textId="77777777" w:rsidR="001C688B" w:rsidRDefault="001C688B">
                            <w:pPr>
                              <w:pStyle w:val="Heading3"/>
                              <w:pBdr>
                                <w:top w:val="single" w:sz="4" w:space="1" w:color="auto"/>
                                <w:bottom w:val="single" w:sz="4" w:space="1" w:color="auto"/>
                              </w:pBdr>
                              <w:tabs>
                                <w:tab w:val="clear" w:pos="0"/>
                                <w:tab w:val="clear" w:pos="2693"/>
                              </w:tabs>
                              <w:rPr>
                                <w:sz w:val="18"/>
                              </w:rPr>
                            </w:pPr>
                            <w:r>
                              <w:rPr>
                                <w:sz w:val="18"/>
                              </w:rPr>
                              <w:t xml:space="preserve">    </w:t>
                            </w:r>
                            <w:r>
                              <w:rPr>
                                <w:bCs/>
                                <w:sz w:val="18"/>
                              </w:rPr>
                              <w:t>DEUTSCH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AE058" id="Text Box 5" o:spid="_x0000_s1028" type="#_x0000_t202" style="position:absolute;margin-left:3.9pt;margin-top:9.5pt;width:538.5pt;height:2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" fillcolor="#eaeaea" stroked="f">
                <v:textbox inset="0,0,0,0">
                  <w:txbxContent>
                    <w:p w14:paraId="18CAE068" w14:textId="77777777" w:rsidR="001C688B" w:rsidRDefault="001C688B">
                      <w:pPr>
                        <w:pStyle w:val="Heading3"/>
                        <w:pBdr>
                          <w:top w:val="single" w:sz="4" w:space="1" w:color="auto"/>
                          <w:bottom w:val="single" w:sz="4" w:space="1" w:color="auto"/>
                        </w:pBdr>
                        <w:tabs>
                          <w:tab w:val="clear" w:pos="0"/>
                          <w:tab w:val="clear" w:pos="2693"/>
                        </w:tabs>
                        <w:rPr>
                          <w:sz w:val="6"/>
                        </w:rPr>
                      </w:pPr>
                      <w:bookmarkStart w:id="2" w:name="_GoBack"/>
                    </w:p>
                    <w:p w14:paraId="18CAE069" w14:textId="77777777" w:rsidR="001C688B" w:rsidRDefault="001C688B">
                      <w:pPr>
                        <w:pStyle w:val="Heading3"/>
                        <w:pBdr>
                          <w:top w:val="single" w:sz="4" w:space="1" w:color="auto"/>
                          <w:bottom w:val="single" w:sz="4" w:space="1" w:color="auto"/>
                        </w:pBdr>
                        <w:tabs>
                          <w:tab w:val="clear" w:pos="0"/>
                          <w:tab w:val="clear" w:pos="2693"/>
                        </w:tabs>
                        <w:rPr>
                          <w:sz w:val="18"/>
                        </w:rPr>
                      </w:pPr>
                      <w:r>
                        <w:rPr>
                          <w:sz w:val="18"/>
                        </w:rPr>
                        <w:t xml:space="preserve">    </w:t>
                      </w:r>
                      <w:r>
                        <w:rPr>
                          <w:bCs/>
                          <w:sz w:val="18"/>
                        </w:rPr>
                        <w:t>DEUTSCH</w:t>
                      </w:r>
                      <w:bookmarkEnd w:id="2"/>
                    </w:p>
                  </w:txbxContent>
                </v:textbox>
                <w10:wrap type="square" anchorx="margin"/>
              </v:shape>
            </w:pict>
          </mc:Fallback>
        </mc:AlternateContent>
      </w:r>
    </w:p>
    <w:p w14:paraId="18CAE002" w14:textId="4D446EA1" w:rsidR="00DF0805" w:rsidRDefault="00DF0805">
      <w:pPr>
        <w:pStyle w:val="FormatText"/>
        <w:tabs>
          <w:tab w:val="left" w:pos="0"/>
        </w:tabs>
        <w:overflowPunct w:val="0"/>
        <w:autoSpaceDE w:val="0"/>
        <w:autoSpaceDN w:val="0"/>
        <w:adjustRightInd w:val="0"/>
        <w:spacing w:line="240" w:lineRule="auto"/>
        <w:textAlignment w:val="baseline"/>
        <w:rPr>
          <w:rFonts w:eastAsia="Times New Roman"/>
          <w:bCs/>
          <w:noProof/>
          <w:sz w:val="14"/>
          <w:szCs w:val="14"/>
          <w:lang w:val="fr-FR"/>
        </w:rPr>
      </w:pPr>
    </w:p>
    <w:tbl>
      <w:tblPr>
        <w:tblW w:w="10779" w:type="dxa"/>
        <w:tblLayout w:type="fixed"/>
        <w:tblCellMar>
          <w:left w:w="115" w:type="dxa"/>
          <w:right w:w="115" w:type="dxa"/>
        </w:tblCellMar>
        <w:tblLook w:val="0000" w:firstRow="0" w:lastRow="0" w:firstColumn="0" w:lastColumn="0" w:noHBand="0" w:noVBand="0"/>
      </w:tblPr>
      <w:tblGrid>
        <w:gridCol w:w="1926"/>
        <w:gridCol w:w="8853"/>
      </w:tblGrid>
      <w:tr w:rsidR="00B47E95" w:rsidRPr="00F81B78" w14:paraId="18CAE007" w14:textId="77777777" w:rsidTr="00F902C0">
        <w:trPr>
          <w:cantSplit/>
        </w:trPr>
        <w:tc>
          <w:tcPr>
            <w:tcW w:w="1926" w:type="dxa"/>
          </w:tcPr>
          <w:p w14:paraId="18CAE003" w14:textId="7033409F" w:rsidR="00B47E95" w:rsidRPr="00E511AA" w:rsidRDefault="00B47E95" w:rsidP="00F902C0">
            <w:pPr>
              <w:pStyle w:val="FormatText"/>
              <w:spacing w:line="240" w:lineRule="auto"/>
              <w:ind w:left="95"/>
              <w:rPr>
                <w:rFonts w:ascii="Times New Roman" w:hAnsi="Times New Roman"/>
                <w:sz w:val="13"/>
                <w:szCs w:val="13"/>
              </w:rPr>
            </w:pPr>
            <w:r>
              <w:rPr>
                <w:b/>
                <w:bCs/>
                <w:sz w:val="13"/>
                <w:szCs w:val="13"/>
              </w:rPr>
              <w:t>Verwendungszweck</w:t>
            </w:r>
          </w:p>
        </w:tc>
        <w:tc>
          <w:tcPr>
            <w:tcW w:w="8853" w:type="dxa"/>
          </w:tcPr>
          <w:p w14:paraId="79430161" w14:textId="77777777" w:rsidR="00B47E95" w:rsidRPr="00A45152" w:rsidRDefault="00B47E95" w:rsidP="007C5684">
            <w:pPr>
              <w:pStyle w:val="FormatText"/>
              <w:spacing w:line="240" w:lineRule="auto"/>
              <w:ind w:right="-113"/>
              <w:jc w:val="both"/>
              <w:rPr>
                <w:rFonts w:cs="Arial"/>
                <w:sz w:val="13"/>
                <w:szCs w:val="13"/>
              </w:rPr>
            </w:pPr>
            <w:r>
              <w:rPr>
                <w:sz w:val="13"/>
                <w:szCs w:val="13"/>
              </w:rPr>
              <w:t>Zur In-vitro-Diagnostik.</w:t>
            </w:r>
          </w:p>
          <w:p w14:paraId="1A98DC8D" w14:textId="77777777" w:rsidR="00B47E95" w:rsidRPr="00A45152" w:rsidRDefault="00B47E95" w:rsidP="00F902C0">
            <w:pPr>
              <w:spacing w:before="40"/>
              <w:ind w:left="0" w:right="-115"/>
              <w:rPr>
                <w:rFonts w:cs="Arial"/>
                <w:sz w:val="13"/>
                <w:szCs w:val="13"/>
              </w:rPr>
            </w:pPr>
            <w:r>
              <w:rPr>
                <w:sz w:val="13"/>
                <w:szCs w:val="13"/>
              </w:rPr>
              <w:t>FLEX Monoclonal Mouse Anti-Human p53 Protein, Ready-to-Use (Dako Autostainer/Autostainer Plus) ist zur Verwendung in der Immunhistochemie (IHC) in Verbindung mit Dako Autostainer-/Autostainer Plus-Geräten bestimmt. Dieser Antikörper markiert den Wildtyp und den Mutantentyp des p53-Proteins und eignet sich für die Untersuchung der p53-Akkumulation in menschlichen Neoplasien (1, 2). Die Differenzialklassifikation von Tumoren wird durch die Ergebnisse eines Antikörper-Panels unterstützt. Die klinische Auswertung einer eintretenden oder ausbleibenden Färbung sollte durch morphologische Studien mit geeigneten Kontrollen ergänzt werden und von einem qualifizierten Pathologen unter Berücksichtigung der Krankengeschichte und anderer diagnostischer Tests des Patienten vorgenommen werden. Dieser Antikörper kommt nach der Primärdiagnose des Tumors durch konventionelle Histopathologie unter Verwendung von nicht immunologischen histochemischen Färbungen zum Einsatz.</w:t>
            </w:r>
          </w:p>
          <w:p w14:paraId="18CAE006" w14:textId="77777777" w:rsidR="00B47E95" w:rsidRPr="00E511AA" w:rsidRDefault="00B47E95" w:rsidP="00F902C0">
            <w:pPr>
              <w:spacing w:before="0"/>
              <w:ind w:left="0" w:right="-115"/>
              <w:rPr>
                <w:rFonts w:ascii="Times New Roman" w:hAnsi="Times New Roman"/>
                <w:sz w:val="13"/>
                <w:szCs w:val="13"/>
                <w:lang w:val="de-DE"/>
              </w:rPr>
            </w:pPr>
          </w:p>
        </w:tc>
      </w:tr>
      <w:tr w:rsidR="00B47E95" w:rsidRPr="00CC0E55" w14:paraId="18CAE00E" w14:textId="77777777" w:rsidTr="00F902C0">
        <w:tc>
          <w:tcPr>
            <w:tcW w:w="1926" w:type="dxa"/>
          </w:tcPr>
          <w:p w14:paraId="18CAE009" w14:textId="61062EE6" w:rsidR="00B47E95" w:rsidRPr="00E511AA" w:rsidRDefault="00B47E95" w:rsidP="00F902C0">
            <w:pPr>
              <w:pStyle w:val="FormatText"/>
              <w:spacing w:line="240" w:lineRule="auto"/>
              <w:ind w:left="95"/>
              <w:rPr>
                <w:rFonts w:ascii="Times New Roman" w:hAnsi="Times New Roman"/>
                <w:sz w:val="13"/>
                <w:szCs w:val="13"/>
                <w:lang w:val="de-DE"/>
              </w:rPr>
            </w:pPr>
            <w:r>
              <w:rPr>
                <w:b/>
                <w:bCs/>
                <w:sz w:val="13"/>
                <w:szCs w:val="13"/>
              </w:rPr>
              <w:t>Zusammenfassung und Erklärung</w:t>
            </w:r>
          </w:p>
        </w:tc>
        <w:tc>
          <w:tcPr>
            <w:tcW w:w="8853" w:type="dxa"/>
          </w:tcPr>
          <w:p w14:paraId="45421315" w14:textId="6CC00D50" w:rsidR="00B47E95" w:rsidRPr="00D16CA1" w:rsidRDefault="00B47E95" w:rsidP="00F902C0">
            <w:pPr>
              <w:spacing w:before="0"/>
              <w:ind w:left="0" w:right="-115"/>
              <w:rPr>
                <w:sz w:val="13"/>
                <w:szCs w:val="13"/>
                <w:lang w:val="de-DE"/>
              </w:rPr>
            </w:pPr>
            <w:r w:rsidRPr="00D16CA1">
              <w:rPr>
                <w:sz w:val="13"/>
                <w:szCs w:val="13"/>
                <w:lang w:val="de-DE"/>
              </w:rPr>
              <w:t xml:space="preserve">p53 ist ein nukleäres Phosphoprotein mit einem Molekulargewicht von 53 kDa. Wildtyp-p53-Protein findet sich in einer Vielfalt normaler Zellen. Seine Halbwertszeit ist jedoch sehr kurz, so dass es nur in winzigen Mengen vorliegt (1) und die Nachweisgrenze in der Regel immunhistochemische Methoden unterschreitet (3). Die somatische Mutation des </w:t>
            </w:r>
            <w:r w:rsidRPr="00D16CA1">
              <w:rPr>
                <w:i/>
                <w:sz w:val="13"/>
                <w:szCs w:val="13"/>
                <w:lang w:val="de-DE"/>
              </w:rPr>
              <w:t>p53</w:t>
            </w:r>
            <w:r w:rsidRPr="00D16CA1">
              <w:rPr>
                <w:sz w:val="13"/>
                <w:szCs w:val="13"/>
                <w:lang w:val="de-DE"/>
              </w:rPr>
              <w:t>-Gens ist ein sehr häufiges Ereignis bei der Entstehung menschlicher Neoplasien. Weil mutante p53</w:t>
            </w:r>
            <w:r w:rsidR="004D6DC0" w:rsidRPr="00D16CA1">
              <w:rPr>
                <w:sz w:val="13"/>
                <w:szCs w:val="13"/>
                <w:lang w:val="de-DE"/>
              </w:rPr>
              <w:t>­</w:t>
            </w:r>
            <w:r w:rsidRPr="00D16CA1">
              <w:rPr>
                <w:sz w:val="13"/>
                <w:szCs w:val="13"/>
                <w:lang w:val="de-DE"/>
              </w:rPr>
              <w:t>Proteine oft bedeutend stabiler als das Wildtyp-p53-Protein sind, kann mutantes p53-Protein einen hohen Spiegel erreichen (1). Akkumulationen von p53-Protein wurden beispielsweise bei 76% der 212 malignen Läsionen des Menschen beobachtet, darunter Brust-, Dickdarm- und Magenkarzinome, Melanome, embryonale Karzinome der Hoden, Übergangskarzinome der Harnblase, Uteruskarzinome und Weichteilsarkome (4).</w:t>
            </w:r>
          </w:p>
          <w:p w14:paraId="12E2EB31" w14:textId="77777777" w:rsidR="00B47E95" w:rsidRPr="00D16CA1" w:rsidRDefault="00B47E95" w:rsidP="00F902C0">
            <w:pPr>
              <w:spacing w:before="40"/>
              <w:ind w:left="0" w:right="-115"/>
              <w:rPr>
                <w:sz w:val="13"/>
                <w:szCs w:val="13"/>
                <w:lang w:val="de-DE"/>
              </w:rPr>
            </w:pPr>
            <w:r w:rsidRPr="00D16CA1">
              <w:rPr>
                <w:sz w:val="13"/>
                <w:szCs w:val="13"/>
                <w:lang w:val="de-DE"/>
              </w:rPr>
              <w:t>Das Wildtyp-p53-Protein fungiert als Transkriptionsfaktor, d. h. als Modulator, der ausschlaggebende Gene ein- und ausschalten kann. Es hemmt zudem die DNA-Replikation und ist ein „Checkpoint“-Molekül für die Zellzyklusprogression. Darüber hinaus ist das p53-Protein an der Regulation der Apoptose beteiligt. Bei Transfektionsassays verhält sich das Wildtyp-</w:t>
            </w:r>
            <w:r w:rsidRPr="00D16CA1">
              <w:rPr>
                <w:i/>
                <w:sz w:val="13"/>
                <w:szCs w:val="13"/>
                <w:lang w:val="de-DE"/>
              </w:rPr>
              <w:t>p53</w:t>
            </w:r>
            <w:r w:rsidRPr="00D16CA1">
              <w:rPr>
                <w:sz w:val="13"/>
                <w:szCs w:val="13"/>
                <w:lang w:val="de-DE"/>
              </w:rPr>
              <w:t xml:space="preserve"> wie ein Tumorsuppressor, während mutantes </w:t>
            </w:r>
            <w:r w:rsidRPr="00D16CA1">
              <w:rPr>
                <w:i/>
                <w:sz w:val="13"/>
                <w:szCs w:val="13"/>
                <w:lang w:val="de-DE"/>
              </w:rPr>
              <w:t>p53</w:t>
            </w:r>
            <w:r w:rsidRPr="00D16CA1">
              <w:rPr>
                <w:sz w:val="13"/>
                <w:szCs w:val="13"/>
                <w:lang w:val="de-DE"/>
              </w:rPr>
              <w:t xml:space="preserve"> als dominantes transformierendes Onkogen fungiert (1).</w:t>
            </w:r>
          </w:p>
          <w:p w14:paraId="2665731F" w14:textId="77777777" w:rsidR="00B47E95" w:rsidRPr="00D16CA1" w:rsidRDefault="00B47E95" w:rsidP="00F902C0">
            <w:pPr>
              <w:pStyle w:val="BodyText2"/>
              <w:tabs>
                <w:tab w:val="left" w:pos="720"/>
                <w:tab w:val="left" w:pos="1440"/>
              </w:tabs>
              <w:spacing w:before="40"/>
              <w:ind w:right="-115"/>
              <w:rPr>
                <w:b w:val="0"/>
                <w:bCs/>
                <w:sz w:val="13"/>
                <w:szCs w:val="13"/>
                <w:lang w:val="de-DE"/>
              </w:rPr>
            </w:pPr>
            <w:r w:rsidRPr="00D16CA1">
              <w:rPr>
                <w:b w:val="0"/>
                <w:bCs/>
                <w:sz w:val="13"/>
                <w:szCs w:val="13"/>
                <w:lang w:val="de-DE"/>
              </w:rPr>
              <w:t xml:space="preserve">Folgende Angaben bitte den </w:t>
            </w:r>
            <w:r w:rsidRPr="00D16CA1">
              <w:rPr>
                <w:b w:val="0"/>
                <w:bCs/>
                <w:i/>
                <w:sz w:val="13"/>
                <w:szCs w:val="13"/>
                <w:lang w:val="de-DE"/>
              </w:rPr>
              <w:t>General Instructions for Immunohistochemical Staining</w:t>
            </w:r>
            <w:r w:rsidRPr="00D16CA1">
              <w:rPr>
                <w:b w:val="0"/>
                <w:bCs/>
                <w:sz w:val="13"/>
                <w:szCs w:val="13"/>
                <w:lang w:val="de-DE"/>
              </w:rPr>
              <w:t xml:space="preserve"> (Allgemeine Richtlinien zur immunhistochemischen Färbung) von Dako bzw. den Anweisungen des Detektionssystems für IHC-Verfahren entnehmen: Verfahrensprinzipien, Erforderliche, aber nicht mitgelieferte Materialien, Lagerung, Gewebevorbereitung, Färbeverfahren, Qualitätskontrolle, Fehlerbehandlung, Auswertung der Färbung, Allgemeine Beschränkungen.</w:t>
            </w:r>
          </w:p>
          <w:p w14:paraId="18CAE00D" w14:textId="77777777" w:rsidR="00B47E95" w:rsidRPr="00E511AA" w:rsidRDefault="00B47E95" w:rsidP="00F902C0">
            <w:pPr>
              <w:pStyle w:val="BodyTextIndent"/>
              <w:tabs>
                <w:tab w:val="clear" w:pos="2268"/>
                <w:tab w:val="clear" w:pos="2693"/>
                <w:tab w:val="left" w:pos="720"/>
                <w:tab w:val="left" w:pos="1440"/>
              </w:tabs>
              <w:overflowPunct/>
              <w:autoSpaceDE/>
              <w:autoSpaceDN/>
              <w:adjustRightInd/>
              <w:spacing w:before="0"/>
              <w:ind w:left="0" w:right="-115"/>
              <w:textAlignment w:val="auto"/>
              <w:rPr>
                <w:rFonts w:ascii="Times New Roman" w:hAnsi="Times New Roman"/>
                <w:sz w:val="13"/>
                <w:szCs w:val="13"/>
                <w:lang w:val="de-DE"/>
              </w:rPr>
            </w:pPr>
          </w:p>
        </w:tc>
      </w:tr>
      <w:tr w:rsidR="00B47E95" w:rsidRPr="00B877E1" w14:paraId="18CAE013" w14:textId="77777777" w:rsidTr="00F902C0">
        <w:trPr>
          <w:cantSplit/>
        </w:trPr>
        <w:tc>
          <w:tcPr>
            <w:tcW w:w="1926" w:type="dxa"/>
          </w:tcPr>
          <w:p w14:paraId="18CAE00F" w14:textId="5D5938B7" w:rsidR="00B47E95" w:rsidRPr="00E511AA" w:rsidRDefault="00B47E95" w:rsidP="00F902C0">
            <w:pPr>
              <w:pStyle w:val="FormatText"/>
              <w:spacing w:line="240" w:lineRule="auto"/>
              <w:ind w:left="95"/>
              <w:rPr>
                <w:rFonts w:ascii="Times New Roman" w:hAnsi="Times New Roman"/>
                <w:sz w:val="13"/>
                <w:szCs w:val="13"/>
              </w:rPr>
            </w:pPr>
            <w:r>
              <w:rPr>
                <w:b/>
                <w:bCs/>
                <w:sz w:val="13"/>
                <w:szCs w:val="13"/>
              </w:rPr>
              <w:t>Geliefertes Reagenz</w:t>
            </w:r>
          </w:p>
        </w:tc>
        <w:tc>
          <w:tcPr>
            <w:tcW w:w="8853" w:type="dxa"/>
          </w:tcPr>
          <w:p w14:paraId="42E1BEEA" w14:textId="77777777" w:rsidR="00B47E95" w:rsidRPr="00A45152" w:rsidRDefault="00B47E95" w:rsidP="00F902C0">
            <w:pPr>
              <w:pStyle w:val="FormatText"/>
              <w:spacing w:line="240" w:lineRule="auto"/>
              <w:ind w:right="-115"/>
              <w:jc w:val="both"/>
              <w:rPr>
                <w:sz w:val="13"/>
                <w:szCs w:val="13"/>
              </w:rPr>
            </w:pPr>
            <w:r>
              <w:rPr>
                <w:sz w:val="13"/>
                <w:szCs w:val="13"/>
              </w:rPr>
              <w:t xml:space="preserve">Gebrauchsfertiger, monoklonaler Maus-Antikörper in flüssiger Form in einem Puffer, der stabilisierendes Protein und 0.015 mol/L Natriumazid enthält. </w:t>
            </w:r>
          </w:p>
          <w:p w14:paraId="6965E934" w14:textId="77777777" w:rsidR="00B47E95" w:rsidRPr="003879FE" w:rsidRDefault="00B47E95" w:rsidP="00F902C0">
            <w:pPr>
              <w:pStyle w:val="FormatText"/>
              <w:spacing w:before="40" w:line="240" w:lineRule="auto"/>
              <w:ind w:right="-115"/>
              <w:jc w:val="both"/>
              <w:rPr>
                <w:sz w:val="13"/>
                <w:szCs w:val="13"/>
                <w:lang w:val="pl-PL"/>
              </w:rPr>
            </w:pPr>
            <w:r w:rsidRPr="00D16CA1">
              <w:rPr>
                <w:sz w:val="13"/>
                <w:szCs w:val="13"/>
                <w:u w:val="single"/>
              </w:rPr>
              <w:t>Klon:</w:t>
            </w:r>
            <w:r w:rsidRPr="00D16CA1">
              <w:rPr>
                <w:sz w:val="13"/>
                <w:szCs w:val="13"/>
              </w:rPr>
              <w:t xml:space="preserve"> DO-7 (1). </w:t>
            </w:r>
            <w:r w:rsidRPr="003879FE">
              <w:rPr>
                <w:sz w:val="13"/>
                <w:szCs w:val="13"/>
                <w:u w:val="single"/>
                <w:lang w:val="pl-PL"/>
              </w:rPr>
              <w:t>Isotyp:</w:t>
            </w:r>
            <w:r w:rsidRPr="003879FE">
              <w:rPr>
                <w:sz w:val="13"/>
                <w:szCs w:val="13"/>
                <w:lang w:val="pl-PL"/>
              </w:rPr>
              <w:t xml:space="preserve"> IgG2b, Kappa.</w:t>
            </w:r>
          </w:p>
          <w:p w14:paraId="18CAE012" w14:textId="77777777" w:rsidR="00B47E95" w:rsidRPr="00E511AA" w:rsidRDefault="00B47E95" w:rsidP="00F902C0">
            <w:pPr>
              <w:pStyle w:val="FormatText"/>
              <w:spacing w:line="240" w:lineRule="auto"/>
              <w:ind w:right="-115"/>
              <w:jc w:val="both"/>
              <w:rPr>
                <w:rFonts w:ascii="Times New Roman" w:hAnsi="Times New Roman"/>
                <w:strike/>
                <w:sz w:val="13"/>
                <w:szCs w:val="13"/>
                <w:lang w:val="de-DE"/>
              </w:rPr>
            </w:pPr>
          </w:p>
        </w:tc>
      </w:tr>
      <w:tr w:rsidR="00B47E95" w14:paraId="18CAE017" w14:textId="77777777" w:rsidTr="00F902C0">
        <w:tc>
          <w:tcPr>
            <w:tcW w:w="1926" w:type="dxa"/>
          </w:tcPr>
          <w:p w14:paraId="5887AB67" w14:textId="77777777" w:rsidR="00B47E95" w:rsidRDefault="00B47E95" w:rsidP="00F902C0">
            <w:pPr>
              <w:pStyle w:val="FormatText"/>
              <w:spacing w:line="240" w:lineRule="auto"/>
              <w:ind w:left="95"/>
              <w:rPr>
                <w:rFonts w:cs="Arial"/>
                <w:b/>
                <w:bCs/>
                <w:sz w:val="13"/>
                <w:szCs w:val="13"/>
              </w:rPr>
            </w:pPr>
            <w:r>
              <w:rPr>
                <w:b/>
                <w:bCs/>
                <w:sz w:val="13"/>
                <w:szCs w:val="13"/>
              </w:rPr>
              <w:t>Immunogen</w:t>
            </w:r>
          </w:p>
          <w:p w14:paraId="18CAE014" w14:textId="05B053B3" w:rsidR="00B47E95" w:rsidRPr="00E511AA" w:rsidRDefault="00B47E95" w:rsidP="00F902C0">
            <w:pPr>
              <w:pStyle w:val="FormatText"/>
              <w:spacing w:line="240" w:lineRule="auto"/>
              <w:ind w:left="95"/>
              <w:rPr>
                <w:rFonts w:ascii="Times New Roman" w:hAnsi="Times New Roman"/>
                <w:sz w:val="13"/>
                <w:szCs w:val="13"/>
              </w:rPr>
            </w:pPr>
          </w:p>
        </w:tc>
        <w:tc>
          <w:tcPr>
            <w:tcW w:w="8853" w:type="dxa"/>
          </w:tcPr>
          <w:p w14:paraId="67C78327" w14:textId="77777777" w:rsidR="00B47E95" w:rsidRPr="00A45152" w:rsidRDefault="00B47E95" w:rsidP="00F902C0">
            <w:pPr>
              <w:pStyle w:val="FormatText"/>
              <w:tabs>
                <w:tab w:val="left" w:pos="720"/>
                <w:tab w:val="left" w:pos="1440"/>
                <w:tab w:val="left" w:pos="2160"/>
                <w:tab w:val="left" w:pos="2520"/>
                <w:tab w:val="left" w:pos="2880"/>
              </w:tabs>
              <w:spacing w:line="240" w:lineRule="auto"/>
              <w:ind w:right="-115"/>
              <w:jc w:val="both"/>
              <w:rPr>
                <w:sz w:val="13"/>
                <w:szCs w:val="13"/>
              </w:rPr>
            </w:pPr>
            <w:r>
              <w:rPr>
                <w:sz w:val="13"/>
                <w:szCs w:val="13"/>
              </w:rPr>
              <w:t>Rekombinantes humanes Wildtyp-p53-Protein (1).</w:t>
            </w:r>
          </w:p>
          <w:p w14:paraId="18CAE016" w14:textId="77777777" w:rsidR="00B47E95" w:rsidRPr="00E511AA" w:rsidRDefault="00B47E95" w:rsidP="00F902C0">
            <w:pPr>
              <w:pStyle w:val="FormatText"/>
              <w:tabs>
                <w:tab w:val="left" w:pos="720"/>
                <w:tab w:val="left" w:pos="1440"/>
                <w:tab w:val="left" w:pos="2160"/>
                <w:tab w:val="left" w:pos="2520"/>
                <w:tab w:val="left" w:pos="2880"/>
              </w:tabs>
              <w:spacing w:line="240" w:lineRule="auto"/>
              <w:ind w:right="-115"/>
              <w:jc w:val="both"/>
              <w:rPr>
                <w:rFonts w:ascii="Times New Roman" w:hAnsi="Times New Roman"/>
                <w:sz w:val="13"/>
                <w:szCs w:val="13"/>
              </w:rPr>
            </w:pPr>
          </w:p>
        </w:tc>
      </w:tr>
      <w:tr w:rsidR="00B47E95" w:rsidRPr="00CC0E55" w14:paraId="18CAE01D" w14:textId="77777777" w:rsidTr="00F902C0">
        <w:tc>
          <w:tcPr>
            <w:tcW w:w="1926" w:type="dxa"/>
          </w:tcPr>
          <w:p w14:paraId="18CAE018" w14:textId="415AA171" w:rsidR="00B47E95" w:rsidRPr="00E511AA" w:rsidRDefault="00B47E95" w:rsidP="00F902C0">
            <w:pPr>
              <w:pStyle w:val="FormatText"/>
              <w:spacing w:line="240" w:lineRule="auto"/>
              <w:ind w:left="95"/>
              <w:rPr>
                <w:rFonts w:ascii="Times New Roman" w:hAnsi="Times New Roman"/>
                <w:sz w:val="13"/>
                <w:szCs w:val="13"/>
              </w:rPr>
            </w:pPr>
            <w:r>
              <w:rPr>
                <w:b/>
                <w:bCs/>
                <w:sz w:val="13"/>
                <w:szCs w:val="13"/>
              </w:rPr>
              <w:t>Spezifität</w:t>
            </w:r>
          </w:p>
        </w:tc>
        <w:tc>
          <w:tcPr>
            <w:tcW w:w="8853" w:type="dxa"/>
          </w:tcPr>
          <w:p w14:paraId="4CF04DAF" w14:textId="2A0D9CF4" w:rsidR="00B47E95" w:rsidRPr="00A45152" w:rsidRDefault="00B47E95" w:rsidP="00F902C0">
            <w:pPr>
              <w:spacing w:before="0"/>
              <w:ind w:left="0" w:right="-115"/>
              <w:rPr>
                <w:sz w:val="13"/>
                <w:szCs w:val="13"/>
              </w:rPr>
            </w:pPr>
            <w:r>
              <w:rPr>
                <w:sz w:val="13"/>
                <w:szCs w:val="13"/>
              </w:rPr>
              <w:t>Beim Western-Blotting von Lysaten der menschlichen Vulvakarzinom-Zelllinie A431 markiert der Antikörper eine 53-kDa-Bande, die dem mutanten Typ</w:t>
            </w:r>
            <w:r w:rsidR="00C34DA8">
              <w:rPr>
                <w:sz w:val="13"/>
                <w:szCs w:val="13"/>
              </w:rPr>
              <w:t> </w:t>
            </w:r>
            <w:r>
              <w:rPr>
                <w:sz w:val="13"/>
                <w:szCs w:val="13"/>
              </w:rPr>
              <w:t>p53 entspricht, der von A431 exprimiert wird. Das vom Antikörper erkannte Epitop ist zwischen den N-terminalen Aminosäuren 1 und 45 und möglicherweise zwischen den Aminosäuren 37 und 45 des menschlichen p53-Proteins lokalisiert (1).</w:t>
            </w:r>
          </w:p>
          <w:p w14:paraId="39E1000D" w14:textId="77777777" w:rsidR="00B47E95" w:rsidRPr="00A45152" w:rsidRDefault="00B47E95" w:rsidP="00F902C0">
            <w:pPr>
              <w:spacing w:before="40"/>
              <w:ind w:left="0" w:right="-115"/>
              <w:rPr>
                <w:sz w:val="13"/>
                <w:szCs w:val="13"/>
              </w:rPr>
            </w:pPr>
            <w:r>
              <w:rPr>
                <w:sz w:val="13"/>
                <w:szCs w:val="13"/>
              </w:rPr>
              <w:t>Eine SDS-PAGE-Analyse der Immunpräzipitate, die zwischen dem Lysat aus der BT474-Brustkrebs-Zelllinie und dem Antikörper gebildet wurden, zeigte eine Reaktion mit einem 53 kDa schweren, p53 entsprechenden Protein (1).</w:t>
            </w:r>
          </w:p>
          <w:p w14:paraId="07CBC586" w14:textId="77777777" w:rsidR="00B47E95" w:rsidRPr="00CC0E55" w:rsidRDefault="00B47E95" w:rsidP="00F902C0">
            <w:pPr>
              <w:pStyle w:val="FormatText"/>
              <w:spacing w:before="40" w:line="240" w:lineRule="auto"/>
              <w:ind w:right="-115"/>
              <w:jc w:val="both"/>
              <w:rPr>
                <w:sz w:val="13"/>
                <w:szCs w:val="13"/>
                <w:lang w:val="da-DK"/>
              </w:rPr>
            </w:pPr>
            <w:r w:rsidRPr="00CC0E55">
              <w:rPr>
                <w:sz w:val="13"/>
                <w:szCs w:val="13"/>
                <w:lang w:val="da-DK"/>
              </w:rPr>
              <w:t>In der IHC markiert der Antikörper den mutanten Typ p53 in der A431-Zelllinie und den Wildtyp p53 in der SVK14-Zelllinie (SV40-transformierte keratinozyte Linie) (1).</w:t>
            </w:r>
          </w:p>
          <w:p w14:paraId="18CAE01C" w14:textId="77777777" w:rsidR="00B47E95" w:rsidRPr="00E511AA" w:rsidRDefault="00B47E95" w:rsidP="00F902C0">
            <w:pPr>
              <w:pStyle w:val="FormatText"/>
              <w:spacing w:line="240" w:lineRule="auto"/>
              <w:ind w:right="-115"/>
              <w:jc w:val="both"/>
              <w:rPr>
                <w:rFonts w:ascii="Times New Roman" w:hAnsi="Times New Roman"/>
                <w:sz w:val="13"/>
                <w:szCs w:val="13"/>
                <w:lang w:val="de-DE"/>
              </w:rPr>
            </w:pPr>
          </w:p>
        </w:tc>
      </w:tr>
      <w:tr w:rsidR="00B47E95" w:rsidRPr="00F81B78" w14:paraId="18CAE025" w14:textId="77777777" w:rsidTr="00F902C0">
        <w:tc>
          <w:tcPr>
            <w:tcW w:w="1926" w:type="dxa"/>
          </w:tcPr>
          <w:p w14:paraId="18CAE01E" w14:textId="5C739836" w:rsidR="00B47E95" w:rsidRPr="00E511AA" w:rsidRDefault="00B47E95" w:rsidP="00F902C0">
            <w:pPr>
              <w:pStyle w:val="FormatText"/>
              <w:overflowPunct w:val="0"/>
              <w:autoSpaceDE w:val="0"/>
              <w:autoSpaceDN w:val="0"/>
              <w:adjustRightInd w:val="0"/>
              <w:spacing w:line="240" w:lineRule="auto"/>
              <w:ind w:left="95"/>
              <w:jc w:val="both"/>
              <w:textAlignment w:val="baseline"/>
              <w:rPr>
                <w:rFonts w:ascii="Times New Roman" w:hAnsi="Times New Roman"/>
                <w:sz w:val="13"/>
                <w:szCs w:val="13"/>
                <w:lang w:val="fr-FR"/>
              </w:rPr>
            </w:pPr>
            <w:r>
              <w:rPr>
                <w:b/>
                <w:bCs/>
                <w:sz w:val="13"/>
                <w:szCs w:val="13"/>
              </w:rPr>
              <w:t>Vorsichtsmaßnahmen</w:t>
            </w:r>
          </w:p>
        </w:tc>
        <w:tc>
          <w:tcPr>
            <w:tcW w:w="8853" w:type="dxa"/>
          </w:tcPr>
          <w:p w14:paraId="59A3475A" w14:textId="77777777" w:rsidR="00B47E95" w:rsidRPr="00A45152" w:rsidRDefault="00B47E95" w:rsidP="004D6DC0">
            <w:pPr>
              <w:pStyle w:val="FormatText"/>
              <w:numPr>
                <w:ilvl w:val="0"/>
                <w:numId w:val="36"/>
              </w:numPr>
              <w:spacing w:line="240" w:lineRule="auto"/>
              <w:ind w:right="-115"/>
              <w:jc w:val="both"/>
              <w:rPr>
                <w:rFonts w:eastAsia="Times New Roman" w:cs="Arial"/>
                <w:sz w:val="13"/>
                <w:szCs w:val="13"/>
              </w:rPr>
            </w:pPr>
            <w:r>
              <w:rPr>
                <w:sz w:val="13"/>
                <w:szCs w:val="13"/>
              </w:rPr>
              <w:t>Zur In-vitro-Diagnostik.</w:t>
            </w:r>
          </w:p>
          <w:p w14:paraId="67F52B93" w14:textId="77777777" w:rsidR="00B47E95" w:rsidRPr="00A45152" w:rsidRDefault="00B47E95" w:rsidP="004D6DC0">
            <w:pPr>
              <w:pStyle w:val="FormatText"/>
              <w:numPr>
                <w:ilvl w:val="0"/>
                <w:numId w:val="36"/>
              </w:numPr>
              <w:spacing w:before="40" w:line="240" w:lineRule="auto"/>
              <w:ind w:left="357" w:right="-115" w:hanging="357"/>
              <w:jc w:val="both"/>
              <w:rPr>
                <w:rFonts w:eastAsia="Times New Roman" w:cs="Arial"/>
                <w:sz w:val="13"/>
                <w:szCs w:val="13"/>
              </w:rPr>
            </w:pPr>
            <w:r>
              <w:rPr>
                <w:sz w:val="13"/>
                <w:szCs w:val="13"/>
              </w:rPr>
              <w:t>Für Fachpersonal.</w:t>
            </w:r>
          </w:p>
          <w:p w14:paraId="4395851D" w14:textId="77777777" w:rsidR="00B47E95" w:rsidRPr="00A45152" w:rsidRDefault="00B47E95" w:rsidP="004D6DC0">
            <w:pPr>
              <w:pStyle w:val="HangingIndent4"/>
              <w:numPr>
                <w:ilvl w:val="0"/>
                <w:numId w:val="36"/>
              </w:numPr>
              <w:overflowPunct w:val="0"/>
              <w:autoSpaceDE w:val="0"/>
              <w:autoSpaceDN w:val="0"/>
              <w:adjustRightInd w:val="0"/>
              <w:spacing w:before="40" w:after="0" w:line="240" w:lineRule="auto"/>
              <w:ind w:right="-115"/>
              <w:jc w:val="both"/>
              <w:textAlignment w:val="baseline"/>
              <w:rPr>
                <w:rFonts w:cs="Arial"/>
                <w:sz w:val="13"/>
                <w:szCs w:val="13"/>
              </w:rPr>
            </w:pPr>
            <w:r>
              <w:rPr>
                <w:sz w:val="13"/>
                <w:szCs w:val="13"/>
              </w:rPr>
              <w:t>Dieses Produkt enthält Natriumazid (NaN</w:t>
            </w:r>
            <w:r>
              <w:rPr>
                <w:sz w:val="13"/>
                <w:szCs w:val="13"/>
                <w:vertAlign w:val="subscript"/>
              </w:rPr>
              <w:t>3</w:t>
            </w:r>
            <w:r>
              <w:rPr>
                <w:sz w:val="13"/>
                <w:szCs w:val="13"/>
              </w:rPr>
              <w:t>), eine in reiner Form äußerst giftige Chemikalie. Bei den in diesem Produkt verwendeten Konzentrationen kann Natriumazid, obwohl nicht als gefährlich klassifiziert, mit in Wasserleitungen vorhandenem Blei oder Kupfer reagieren und zur Bildung von hochexplosiven Metallazid-Anreicherungen führen. Nach der Entsorgung muss mit reichlich Wasser nachgespült werden, um Metall-Azid-Anreicherung zu vermeiden.</w:t>
            </w:r>
          </w:p>
          <w:p w14:paraId="5A2073CA" w14:textId="77777777" w:rsidR="00B47E95" w:rsidRPr="00A45152" w:rsidRDefault="00B47E95" w:rsidP="004D6DC0">
            <w:pPr>
              <w:pStyle w:val="ListParagraph"/>
              <w:numPr>
                <w:ilvl w:val="0"/>
                <w:numId w:val="36"/>
              </w:numPr>
              <w:spacing w:before="40"/>
              <w:ind w:right="-115"/>
              <w:rPr>
                <w:rFonts w:cs="Arial"/>
                <w:sz w:val="13"/>
                <w:szCs w:val="13"/>
              </w:rPr>
            </w:pPr>
            <w:r>
              <w:rPr>
                <w:sz w:val="13"/>
                <w:szCs w:val="13"/>
              </w:rPr>
              <w:t>Wie alle Produkte biologischen Ursprungs müssen auch diese entsprechend gehandhabt werden.</w:t>
            </w:r>
          </w:p>
          <w:p w14:paraId="2A06E673" w14:textId="77777777" w:rsidR="00B47E95" w:rsidRPr="00A45152" w:rsidRDefault="00B47E95" w:rsidP="004D6DC0">
            <w:pPr>
              <w:pStyle w:val="HangingIndent"/>
              <w:numPr>
                <w:ilvl w:val="0"/>
                <w:numId w:val="36"/>
              </w:numPr>
              <w:overflowPunct w:val="0"/>
              <w:autoSpaceDE w:val="0"/>
              <w:autoSpaceDN w:val="0"/>
              <w:adjustRightInd w:val="0"/>
              <w:spacing w:before="40" w:line="240" w:lineRule="auto"/>
              <w:ind w:right="-115"/>
              <w:jc w:val="both"/>
              <w:textAlignment w:val="baseline"/>
              <w:rPr>
                <w:rFonts w:cs="Arial"/>
                <w:sz w:val="13"/>
                <w:szCs w:val="13"/>
              </w:rPr>
            </w:pPr>
            <w:r>
              <w:rPr>
                <w:sz w:val="13"/>
                <w:szCs w:val="13"/>
              </w:rPr>
              <w:t>Geeignete persönliche Schutzausrüstung (PSA) tragen, um Augen- und Hautkontakt zu vermeiden.</w:t>
            </w:r>
          </w:p>
          <w:p w14:paraId="65C389FD" w14:textId="77777777" w:rsidR="00B47E95" w:rsidRPr="00A45152" w:rsidRDefault="00B47E95" w:rsidP="004D6DC0">
            <w:pPr>
              <w:pStyle w:val="HangingIndent"/>
              <w:numPr>
                <w:ilvl w:val="0"/>
                <w:numId w:val="36"/>
              </w:numPr>
              <w:overflowPunct w:val="0"/>
              <w:autoSpaceDE w:val="0"/>
              <w:autoSpaceDN w:val="0"/>
              <w:adjustRightInd w:val="0"/>
              <w:spacing w:before="40" w:line="240" w:lineRule="auto"/>
              <w:ind w:right="-115"/>
              <w:jc w:val="both"/>
              <w:textAlignment w:val="baseline"/>
              <w:rPr>
                <w:rFonts w:cs="Arial"/>
                <w:sz w:val="13"/>
                <w:szCs w:val="13"/>
              </w:rPr>
            </w:pPr>
            <w:r>
              <w:rPr>
                <w:sz w:val="13"/>
                <w:szCs w:val="13"/>
              </w:rPr>
              <w:t>Nicht verwendete Lösung ist entsprechend örtlichen, staatlichen und EU-rechtlichen Richtlinien zu entsorgen.</w:t>
            </w:r>
          </w:p>
          <w:p w14:paraId="18CAE024" w14:textId="77777777" w:rsidR="00B47E95" w:rsidRPr="00E511AA" w:rsidRDefault="00B47E95" w:rsidP="00F902C0">
            <w:pPr>
              <w:pStyle w:val="FormatText"/>
              <w:keepNext/>
              <w:tabs>
                <w:tab w:val="left" w:leader="dot" w:pos="335"/>
              </w:tabs>
              <w:spacing w:line="240" w:lineRule="auto"/>
              <w:ind w:right="-115"/>
              <w:rPr>
                <w:rFonts w:cs="Arial"/>
                <w:sz w:val="13"/>
                <w:szCs w:val="13"/>
                <w:lang w:val="de-DE"/>
              </w:rPr>
            </w:pPr>
          </w:p>
        </w:tc>
      </w:tr>
      <w:tr w:rsidR="00B47E95" w:rsidRPr="00CC0E55" w14:paraId="18CAE029" w14:textId="77777777" w:rsidTr="00F902C0">
        <w:trPr>
          <w:cantSplit/>
        </w:trPr>
        <w:tc>
          <w:tcPr>
            <w:tcW w:w="1926" w:type="dxa"/>
          </w:tcPr>
          <w:p w14:paraId="18CAE026" w14:textId="030C3353" w:rsidR="00B47E95" w:rsidRPr="00E511AA" w:rsidRDefault="00B47E95" w:rsidP="00F902C0">
            <w:pPr>
              <w:pStyle w:val="FormatText"/>
              <w:overflowPunct w:val="0"/>
              <w:autoSpaceDE w:val="0"/>
              <w:autoSpaceDN w:val="0"/>
              <w:adjustRightInd w:val="0"/>
              <w:spacing w:line="240" w:lineRule="auto"/>
              <w:ind w:left="95"/>
              <w:jc w:val="both"/>
              <w:textAlignment w:val="baseline"/>
              <w:rPr>
                <w:rFonts w:ascii="Times New Roman" w:hAnsi="Times New Roman"/>
                <w:sz w:val="13"/>
                <w:szCs w:val="13"/>
                <w:lang w:val="fr-FR"/>
              </w:rPr>
            </w:pPr>
            <w:r>
              <w:rPr>
                <w:b/>
                <w:bCs/>
                <w:sz w:val="13"/>
                <w:szCs w:val="13"/>
              </w:rPr>
              <w:t>Lagerung</w:t>
            </w:r>
          </w:p>
        </w:tc>
        <w:tc>
          <w:tcPr>
            <w:tcW w:w="8853" w:type="dxa"/>
          </w:tcPr>
          <w:p w14:paraId="0619B858" w14:textId="77777777" w:rsidR="00B47E95" w:rsidRPr="00D16CA1" w:rsidRDefault="00B47E95" w:rsidP="00F902C0">
            <w:pPr>
              <w:pStyle w:val="FormatText"/>
              <w:spacing w:line="240" w:lineRule="auto"/>
              <w:ind w:right="-115"/>
              <w:jc w:val="both"/>
              <w:rPr>
                <w:sz w:val="13"/>
                <w:szCs w:val="13"/>
                <w:lang w:val="fr-FR"/>
              </w:rPr>
            </w:pPr>
            <w:r w:rsidRPr="00D16CA1">
              <w:rPr>
                <w:sz w:val="13"/>
                <w:szCs w:val="13"/>
                <w:lang w:val="fr-FR"/>
              </w:rPr>
              <w:t>Bei 2-8 °C lagern. Nach Ablauf des auf dem Behälter aufgedruckten Verfallsdatums nicht mehr verwenden. Werden die Reagenzien unter anderen als den angegebenen Bedingungen aufbewahrt, müssen diese Bedingungen vom Benutzer überprüft werden. Es gibt keine offensichtlichen Anhaltspunkte für die mögliche Instabilität dieses Produkts. Es sollten daher die Positiv- und Negativkontrollen gleichzeitig mit den Patientengewebeproben mitgeführt werden. Wenn eine unerwartete Anfärbung beobachtet wird, welche durch Änderungen in den Labormethoden nicht erklärt werden kann, und falls Verdacht auf ein Problem mit dem Antikörper besteht, ist Kontakt mit dem technischen Kundendienst von Dako aufzunehmen.</w:t>
            </w:r>
          </w:p>
          <w:p w14:paraId="18CAE028" w14:textId="77777777" w:rsidR="00B47E95" w:rsidRPr="00E511AA" w:rsidRDefault="00B47E95" w:rsidP="00F902C0">
            <w:pPr>
              <w:pStyle w:val="FormatText"/>
              <w:spacing w:line="240" w:lineRule="auto"/>
              <w:ind w:right="-115"/>
              <w:jc w:val="both"/>
              <w:rPr>
                <w:rFonts w:ascii="Times New Roman" w:hAnsi="Times New Roman"/>
                <w:sz w:val="13"/>
                <w:szCs w:val="13"/>
                <w:lang w:val="de-DE"/>
              </w:rPr>
            </w:pPr>
          </w:p>
        </w:tc>
      </w:tr>
      <w:tr w:rsidR="00B47E95" w14:paraId="18CAE033" w14:textId="77777777" w:rsidTr="00F902C0">
        <w:trPr>
          <w:trHeight w:val="1048"/>
        </w:trPr>
        <w:tc>
          <w:tcPr>
            <w:tcW w:w="1926" w:type="dxa"/>
          </w:tcPr>
          <w:p w14:paraId="5A692B45" w14:textId="77777777" w:rsidR="00B47E95" w:rsidRPr="00A45152" w:rsidRDefault="00B47E95" w:rsidP="00F902C0">
            <w:pPr>
              <w:pStyle w:val="FormatText"/>
              <w:spacing w:line="240" w:lineRule="auto"/>
              <w:ind w:left="95"/>
              <w:rPr>
                <w:b/>
                <w:bCs/>
                <w:sz w:val="13"/>
                <w:szCs w:val="13"/>
              </w:rPr>
            </w:pPr>
            <w:r>
              <w:rPr>
                <w:b/>
                <w:bCs/>
                <w:sz w:val="13"/>
                <w:szCs w:val="13"/>
              </w:rPr>
              <w:t>Gewebevorbereitung</w:t>
            </w:r>
          </w:p>
          <w:p w14:paraId="18CAE02B" w14:textId="23C1BC7F" w:rsidR="00B47E95" w:rsidRPr="00E511AA" w:rsidRDefault="00B47E95" w:rsidP="00F902C0">
            <w:pPr>
              <w:pStyle w:val="FormatText"/>
              <w:spacing w:line="240" w:lineRule="auto"/>
              <w:ind w:left="95"/>
              <w:rPr>
                <w:rFonts w:ascii="Times New Roman" w:hAnsi="Times New Roman"/>
                <w:sz w:val="13"/>
                <w:szCs w:val="13"/>
                <w:lang w:val="de-DE"/>
              </w:rPr>
            </w:pPr>
          </w:p>
        </w:tc>
        <w:tc>
          <w:tcPr>
            <w:tcW w:w="8853" w:type="dxa"/>
            <w:tcMar>
              <w:bottom w:w="0" w:type="dxa"/>
            </w:tcMar>
          </w:tcPr>
          <w:p w14:paraId="0FADCA2D" w14:textId="77777777" w:rsidR="00B47E95" w:rsidRPr="00D16CA1" w:rsidRDefault="00B47E95" w:rsidP="00F902C0">
            <w:pPr>
              <w:tabs>
                <w:tab w:val="left" w:pos="720"/>
                <w:tab w:val="left" w:pos="1440"/>
                <w:tab w:val="left" w:pos="2160"/>
                <w:tab w:val="left" w:pos="2880"/>
                <w:tab w:val="left" w:pos="3240"/>
                <w:tab w:val="left" w:pos="3960"/>
                <w:tab w:val="left" w:pos="4320"/>
              </w:tabs>
              <w:spacing w:before="0"/>
              <w:ind w:left="0" w:right="-115"/>
              <w:rPr>
                <w:rFonts w:cs="Arial"/>
                <w:sz w:val="13"/>
                <w:szCs w:val="13"/>
                <w:lang w:val="nb-NO"/>
              </w:rPr>
            </w:pPr>
            <w:r w:rsidRPr="00D16CA1">
              <w:rPr>
                <w:sz w:val="13"/>
                <w:szCs w:val="13"/>
                <w:lang w:val="nb-NO"/>
              </w:rPr>
              <w:t xml:space="preserve">Der Antikörper eignet sich zur Markierung von formalinfixierten und paraffineingebetteten Gewebeschnitten. Gewebeproben sollten in Schnitte von ca. 4 µm Stärke geschnitten werden. </w:t>
            </w:r>
          </w:p>
          <w:p w14:paraId="1931E2E3" w14:textId="77777777" w:rsidR="00B47E95" w:rsidRPr="00D16CA1" w:rsidRDefault="00B47E95" w:rsidP="00F902C0">
            <w:pPr>
              <w:tabs>
                <w:tab w:val="left" w:pos="720"/>
                <w:tab w:val="left" w:pos="1440"/>
                <w:tab w:val="left" w:pos="2160"/>
                <w:tab w:val="left" w:pos="2880"/>
                <w:tab w:val="left" w:pos="3240"/>
                <w:tab w:val="left" w:pos="3960"/>
                <w:tab w:val="left" w:pos="4320"/>
              </w:tabs>
              <w:spacing w:before="40"/>
              <w:ind w:left="0" w:right="-115"/>
              <w:rPr>
                <w:rFonts w:cs="Arial"/>
                <w:sz w:val="13"/>
                <w:szCs w:val="13"/>
                <w:lang w:val="nb-NO"/>
              </w:rPr>
            </w:pPr>
            <w:r w:rsidRPr="00D16CA1">
              <w:rPr>
                <w:sz w:val="13"/>
                <w:szCs w:val="13"/>
                <w:lang w:val="nb-NO"/>
              </w:rPr>
              <w:t>Es ist eine Vorbehandlung durch hitzeinduzierte Epitopdemaskierung (HIER-Verfahren) mit dem Dako PT Link erforderlich. Weitere Informationen hierzu siehe PT Link-Benutzerhandbuch. Optimale Ergebnisse können durch Vorbehandlung der Gewebe mit EnVision FLEX Target Retrieval Solution, High pH (50x) (Code-Nr. K8004) erzielt werden.</w:t>
            </w:r>
          </w:p>
          <w:p w14:paraId="29D9DD55" w14:textId="77777777" w:rsidR="00B47E95" w:rsidRPr="00D16CA1" w:rsidRDefault="00B47E95" w:rsidP="00F902C0">
            <w:pPr>
              <w:tabs>
                <w:tab w:val="left" w:pos="720"/>
                <w:tab w:val="left" w:pos="1440"/>
                <w:tab w:val="left" w:pos="2160"/>
                <w:tab w:val="left" w:pos="2880"/>
                <w:tab w:val="left" w:pos="3240"/>
                <w:tab w:val="left" w:pos="3960"/>
                <w:tab w:val="left" w:pos="4320"/>
              </w:tabs>
              <w:spacing w:before="40"/>
              <w:ind w:left="0" w:right="-115"/>
              <w:rPr>
                <w:rFonts w:cs="Arial"/>
                <w:strike/>
                <w:sz w:val="13"/>
                <w:szCs w:val="13"/>
                <w:lang w:val="nb-NO"/>
              </w:rPr>
            </w:pPr>
            <w:r w:rsidRPr="00D16CA1">
              <w:rPr>
                <w:sz w:val="13"/>
                <w:szCs w:val="13"/>
                <w:u w:val="single"/>
                <w:lang w:val="nb-NO"/>
              </w:rPr>
              <w:t>Paraffineingebettete Schnitte:</w:t>
            </w:r>
            <w:r w:rsidRPr="00D16CA1">
              <w:rPr>
                <w:sz w:val="13"/>
                <w:szCs w:val="13"/>
                <w:lang w:val="nb-NO"/>
              </w:rPr>
              <w:t xml:space="preserve"> Die Vorbehandlung der formalinfixierten, paraffineingebetteten Schnitte mit dem 3-in-1-Gewebevorbereitungsverfahren für Dako PT Link wird empfohlen. Nach dem Färben müssen die Schnitte dehydriert, geklärt und unter Verwendung eines permanenten Eindeckmediums auf Objektträger eingedeckt werden. </w:t>
            </w:r>
          </w:p>
          <w:p w14:paraId="260CC891" w14:textId="77777777" w:rsidR="00B47E95" w:rsidRPr="00D16CA1" w:rsidRDefault="00B47E95" w:rsidP="00F902C0">
            <w:pPr>
              <w:spacing w:before="40"/>
              <w:ind w:left="0" w:right="-115"/>
              <w:rPr>
                <w:rFonts w:cs="Arial"/>
                <w:sz w:val="13"/>
                <w:szCs w:val="13"/>
                <w:lang w:val="nb-NO"/>
              </w:rPr>
            </w:pPr>
            <w:r w:rsidRPr="00D16CA1">
              <w:rPr>
                <w:sz w:val="13"/>
                <w:szCs w:val="13"/>
                <w:u w:val="single"/>
                <w:lang w:val="nb-NO"/>
              </w:rPr>
              <w:t>Entparaffinierte Schnitte:</w:t>
            </w:r>
            <w:r w:rsidRPr="00D16CA1">
              <w:rPr>
                <w:sz w:val="13"/>
                <w:szCs w:val="13"/>
                <w:lang w:val="nb-NO"/>
              </w:rPr>
              <w:t xml:space="preserve"> Eine Vorbehandlung der entparaffinierten, formalinfixierten, paraffineingebetteten Gewebeschnitte mit Dako PT Link und nach demselben Verfahren, wie für die paraffineingebetteteten Schnitte beschrieben, wird empfohlen. Nach Durchführung des Färbeverfahrens müssen die Objektträger unter Verwendung eines geeigneten permanenten Eindeckmediums eingedeckt werden.</w:t>
            </w:r>
          </w:p>
          <w:p w14:paraId="18CAE032" w14:textId="461D85EC" w:rsidR="00B47E95" w:rsidRPr="004D6DC0" w:rsidRDefault="00B47E95" w:rsidP="004D6DC0">
            <w:pPr>
              <w:spacing w:before="40"/>
              <w:ind w:left="0" w:right="-115"/>
              <w:rPr>
                <w:sz w:val="13"/>
                <w:szCs w:val="13"/>
              </w:rPr>
            </w:pPr>
            <w:r w:rsidRPr="00D16CA1">
              <w:rPr>
                <w:sz w:val="13"/>
                <w:szCs w:val="13"/>
                <w:lang w:val="nb-NO"/>
              </w:rPr>
              <w:t>Während der Gewebevorbehandlung oder während des anschließenden immunhistochemischen Färbeverfahrens dürfen die Gewebeschnitte nicht austrocknen. Für eine bessere Haftung der Gewebeschnitte an den Glas-Objektträgern werden FLEX IHC Microscope Slides (Code</w:t>
            </w:r>
            <w:r w:rsidRPr="00D16CA1">
              <w:rPr>
                <w:sz w:val="13"/>
                <w:szCs w:val="13"/>
                <w:lang w:val="nb-NO"/>
              </w:rPr>
              <w:noBreakHyphen/>
              <w:t>Nr. </w:t>
            </w:r>
            <w:r>
              <w:rPr>
                <w:sz w:val="13"/>
                <w:szCs w:val="13"/>
              </w:rPr>
              <w:t>K8020) empfohlen.</w:t>
            </w:r>
          </w:p>
        </w:tc>
      </w:tr>
      <w:tr w:rsidR="00B47E95" w14:paraId="18CAE03F" w14:textId="77777777" w:rsidTr="00F902C0">
        <w:trPr>
          <w:trHeight w:val="360"/>
        </w:trPr>
        <w:tc>
          <w:tcPr>
            <w:tcW w:w="1926" w:type="dxa"/>
          </w:tcPr>
          <w:p w14:paraId="2CC08B8A" w14:textId="77777777" w:rsidR="00B47E95" w:rsidRPr="00A45152" w:rsidRDefault="00B47E95" w:rsidP="00F902C0">
            <w:pPr>
              <w:pStyle w:val="FormatText"/>
              <w:spacing w:line="240" w:lineRule="auto"/>
              <w:ind w:left="95"/>
              <w:rPr>
                <w:b/>
                <w:bCs/>
                <w:sz w:val="13"/>
                <w:szCs w:val="13"/>
              </w:rPr>
            </w:pPr>
            <w:r>
              <w:rPr>
                <w:b/>
                <w:bCs/>
                <w:sz w:val="13"/>
                <w:szCs w:val="13"/>
              </w:rPr>
              <w:lastRenderedPageBreak/>
              <w:t>Färbeverfahren</w:t>
            </w:r>
          </w:p>
          <w:p w14:paraId="18CAE035" w14:textId="1E653C21" w:rsidR="00B47E95" w:rsidRPr="00E511AA" w:rsidRDefault="00B47E95" w:rsidP="00F902C0">
            <w:pPr>
              <w:pStyle w:val="FormatText"/>
              <w:spacing w:line="240" w:lineRule="auto"/>
              <w:ind w:left="95"/>
              <w:rPr>
                <w:rFonts w:ascii="Times New Roman" w:hAnsi="Times New Roman"/>
                <w:sz w:val="13"/>
                <w:szCs w:val="13"/>
                <w:lang w:val="de-DE"/>
              </w:rPr>
            </w:pPr>
          </w:p>
        </w:tc>
        <w:tc>
          <w:tcPr>
            <w:tcW w:w="8853" w:type="dxa"/>
          </w:tcPr>
          <w:p w14:paraId="71B606E5" w14:textId="77777777" w:rsidR="00B47E95" w:rsidRPr="00CC0E55" w:rsidRDefault="00B47E95" w:rsidP="00F902C0">
            <w:pPr>
              <w:tabs>
                <w:tab w:val="left" w:pos="720"/>
                <w:tab w:val="left" w:pos="1440"/>
                <w:tab w:val="left" w:pos="2160"/>
                <w:tab w:val="left" w:pos="2880"/>
                <w:tab w:val="left" w:pos="3240"/>
                <w:tab w:val="left" w:pos="3960"/>
                <w:tab w:val="left" w:pos="4320"/>
              </w:tabs>
              <w:spacing w:before="0"/>
              <w:ind w:left="0" w:right="-115"/>
              <w:rPr>
                <w:sz w:val="13"/>
                <w:szCs w:val="13"/>
                <w:lang w:val="da-DK"/>
              </w:rPr>
            </w:pPr>
            <w:r w:rsidRPr="00CC0E55">
              <w:rPr>
                <w:sz w:val="13"/>
                <w:szCs w:val="13"/>
                <w:lang w:val="fr-FR"/>
              </w:rPr>
              <w:t>Das empfohlene Detektionssystem ist EnVision FLEX, High pH (Dako Autostainer/Autostainer Plus) (Code-Nr. </w:t>
            </w:r>
            <w:r w:rsidRPr="00CC0E55">
              <w:rPr>
                <w:sz w:val="13"/>
                <w:szCs w:val="13"/>
                <w:lang w:val="da-DK"/>
              </w:rPr>
              <w:t>K8010). Die Färbeschritte und Inkubationszeiten sind in der Software der Dako Autostainer-/Autostainer Plus-Geräte mit den folgenden Protokollen vorprogrammiert:</w:t>
            </w:r>
          </w:p>
          <w:p w14:paraId="6F337041" w14:textId="77777777" w:rsidR="00B47E95" w:rsidRPr="00CC0E55" w:rsidRDefault="00B47E95" w:rsidP="00F902C0">
            <w:pPr>
              <w:tabs>
                <w:tab w:val="left" w:pos="720"/>
                <w:tab w:val="left" w:pos="1440"/>
                <w:tab w:val="left" w:pos="2160"/>
                <w:tab w:val="left" w:pos="2880"/>
                <w:tab w:val="left" w:pos="3240"/>
                <w:tab w:val="left" w:pos="3960"/>
                <w:tab w:val="left" w:pos="4320"/>
              </w:tabs>
              <w:spacing w:before="40"/>
              <w:ind w:left="0" w:right="-115"/>
              <w:rPr>
                <w:sz w:val="13"/>
                <w:szCs w:val="13"/>
                <w:lang w:val="da-DK"/>
              </w:rPr>
            </w:pPr>
            <w:r w:rsidRPr="00CC0E55">
              <w:rPr>
                <w:sz w:val="13"/>
                <w:szCs w:val="13"/>
                <w:lang w:val="da-DK"/>
              </w:rPr>
              <w:t>Matrix-Protokoll: FLEXRTU2 (200 µL Abgabevolumen) oder FLEXRTU3 (300 µL Abgabevolumen)</w:t>
            </w:r>
          </w:p>
          <w:p w14:paraId="23667190" w14:textId="77777777" w:rsidR="00B47E95" w:rsidRPr="00CC0E55" w:rsidRDefault="00B47E95" w:rsidP="00F902C0">
            <w:pPr>
              <w:tabs>
                <w:tab w:val="left" w:pos="720"/>
                <w:tab w:val="left" w:pos="1440"/>
                <w:tab w:val="left" w:pos="2160"/>
                <w:tab w:val="left" w:pos="2880"/>
                <w:tab w:val="left" w:pos="3240"/>
                <w:tab w:val="left" w:pos="3960"/>
                <w:tab w:val="left" w:pos="4320"/>
              </w:tabs>
              <w:spacing w:before="40"/>
              <w:ind w:left="0" w:right="-115"/>
              <w:rPr>
                <w:sz w:val="13"/>
                <w:szCs w:val="13"/>
                <w:lang w:val="da-DK"/>
              </w:rPr>
            </w:pPr>
            <w:r w:rsidRPr="00CC0E55">
              <w:rPr>
                <w:sz w:val="13"/>
                <w:szCs w:val="13"/>
                <w:lang w:val="da-DK"/>
              </w:rPr>
              <w:t>Autoprogram: p53 (ohne Gegenfärbung) oder p53H (mit Gegenfärbung)</w:t>
            </w:r>
          </w:p>
          <w:p w14:paraId="2C1F7635" w14:textId="39966566" w:rsidR="00B47E95" w:rsidRPr="00CC0E55" w:rsidRDefault="00B47E95" w:rsidP="00F902C0">
            <w:pPr>
              <w:pStyle w:val="FormatText"/>
              <w:spacing w:before="40" w:line="240" w:lineRule="auto"/>
              <w:ind w:right="-115"/>
              <w:jc w:val="both"/>
              <w:rPr>
                <w:sz w:val="13"/>
                <w:szCs w:val="13"/>
                <w:lang w:val="da-DK"/>
              </w:rPr>
            </w:pPr>
            <w:r w:rsidRPr="00CC0E55">
              <w:rPr>
                <w:sz w:val="13"/>
                <w:szCs w:val="13"/>
                <w:lang w:val="da-DK"/>
              </w:rPr>
              <w:t>Bei Färbedurchläufen mit höchstens 10 Objektträgern sollte der „Zusatz“-Schritt auf „Pufferspülgang“ eingestellt werden. Für Färbedurchläufe mit &gt;</w:t>
            </w:r>
            <w:r w:rsidR="004D6DC0" w:rsidRPr="00CC0E55">
              <w:rPr>
                <w:sz w:val="13"/>
                <w:szCs w:val="13"/>
                <w:lang w:val="da-DK"/>
              </w:rPr>
              <w:t> </w:t>
            </w:r>
            <w:r w:rsidRPr="00CC0E55">
              <w:rPr>
                <w:sz w:val="13"/>
                <w:szCs w:val="13"/>
                <w:lang w:val="da-DK"/>
              </w:rPr>
              <w:t>10 Objektträgern sollte der Zusatz-Schritt auf „Keine“ eingestellt werden. Dies gewährleistet vergleichbare Waschzeiten.</w:t>
            </w:r>
          </w:p>
          <w:p w14:paraId="4E06A160" w14:textId="77777777" w:rsidR="00B47E95" w:rsidRPr="00CC0E55" w:rsidRDefault="00B47E95" w:rsidP="00F902C0">
            <w:pPr>
              <w:tabs>
                <w:tab w:val="left" w:pos="720"/>
                <w:tab w:val="left" w:pos="1440"/>
                <w:tab w:val="left" w:pos="2160"/>
                <w:tab w:val="left" w:pos="2880"/>
                <w:tab w:val="left" w:pos="3240"/>
                <w:tab w:val="left" w:pos="3960"/>
                <w:tab w:val="left" w:pos="4320"/>
              </w:tabs>
              <w:spacing w:before="40"/>
              <w:ind w:left="0" w:right="-115"/>
              <w:rPr>
                <w:sz w:val="13"/>
                <w:szCs w:val="13"/>
                <w:lang w:val="da-DK"/>
              </w:rPr>
            </w:pPr>
            <w:r w:rsidRPr="00CC0E55">
              <w:rPr>
                <w:sz w:val="13"/>
                <w:szCs w:val="13"/>
                <w:lang w:val="da-DK"/>
              </w:rPr>
              <w:t>Alle Inkubationsschritte sollten bei Raumtemperatur durchgeführt werden. Nähere Einzelheiten bitte dem Benutzerhandbuch für das jeweilige Gerät entnehmen. Wenn die Protokolle auf dem verwendeten Dako Autostainer-Gerät nicht verfügbar sind, bitte den technischen Kundendienst von Dako verständigen.</w:t>
            </w:r>
          </w:p>
          <w:p w14:paraId="6F69BCB5" w14:textId="77777777" w:rsidR="00B47E95" w:rsidRPr="00CC0E55" w:rsidRDefault="00B47E95" w:rsidP="00F902C0">
            <w:pPr>
              <w:tabs>
                <w:tab w:val="left" w:pos="720"/>
                <w:tab w:val="left" w:pos="1440"/>
                <w:tab w:val="left" w:pos="2160"/>
                <w:tab w:val="left" w:pos="2880"/>
                <w:tab w:val="left" w:pos="3240"/>
                <w:tab w:val="left" w:pos="3960"/>
                <w:tab w:val="left" w:pos="4320"/>
              </w:tabs>
              <w:spacing w:before="40"/>
              <w:ind w:left="0" w:right="-115"/>
              <w:rPr>
                <w:sz w:val="13"/>
                <w:szCs w:val="13"/>
                <w:lang w:val="da-DK"/>
              </w:rPr>
            </w:pPr>
            <w:r w:rsidRPr="00CC0E55">
              <w:rPr>
                <w:sz w:val="13"/>
                <w:szCs w:val="13"/>
                <w:lang w:val="da-DK"/>
              </w:rPr>
              <w:t xml:space="preserve">Optimale Bedingungen können je nach Gewebe und Präparationsverfahren unterschiedlich sein und sollten vom jeweiligen Labor selbst ermittelt werden. </w:t>
            </w:r>
          </w:p>
          <w:p w14:paraId="46796DFB" w14:textId="77777777" w:rsidR="00B47E95" w:rsidRPr="00CC0E55" w:rsidRDefault="00B47E95" w:rsidP="00F902C0">
            <w:pPr>
              <w:tabs>
                <w:tab w:val="left" w:pos="720"/>
                <w:tab w:val="left" w:pos="1440"/>
                <w:tab w:val="left" w:pos="2160"/>
                <w:tab w:val="left" w:pos="2880"/>
                <w:tab w:val="left" w:pos="3240"/>
                <w:tab w:val="left" w:pos="3960"/>
                <w:tab w:val="left" w:pos="4320"/>
              </w:tabs>
              <w:spacing w:before="0"/>
              <w:ind w:left="0" w:right="-115"/>
              <w:rPr>
                <w:sz w:val="13"/>
                <w:szCs w:val="13"/>
                <w:lang w:val="fr-FR"/>
              </w:rPr>
            </w:pPr>
            <w:r w:rsidRPr="00CC0E55">
              <w:rPr>
                <w:sz w:val="13"/>
                <w:szCs w:val="13"/>
                <w:lang w:val="fr-FR"/>
              </w:rPr>
              <w:t xml:space="preserve">Die Gegenfärbung mit Hämatoxylin sollte mit EnVision FLEX Hematoxylin (Dako Autostainer/Autostainer Plus) (Code-Nr. K8018) ausgeführt werden. </w:t>
            </w:r>
          </w:p>
          <w:p w14:paraId="43DE6FA8" w14:textId="77777777" w:rsidR="00B47E95" w:rsidRDefault="00B47E95" w:rsidP="004D6DC0">
            <w:pPr>
              <w:pStyle w:val="formattext0"/>
              <w:spacing w:before="40" w:beforeAutospacing="0" w:after="0" w:afterAutospacing="0"/>
              <w:ind w:right="-113"/>
              <w:jc w:val="both"/>
              <w:rPr>
                <w:rFonts w:ascii="Arial" w:hAnsi="Arial" w:cs="Arial"/>
                <w:sz w:val="13"/>
                <w:szCs w:val="13"/>
              </w:rPr>
            </w:pPr>
            <w:r w:rsidRPr="00CC0E55">
              <w:rPr>
                <w:rFonts w:ascii="Arial" w:hAnsi="Arial" w:cs="Arial"/>
                <w:sz w:val="13"/>
                <w:szCs w:val="13"/>
                <w:lang w:val="fr-FR"/>
              </w:rPr>
              <w:t xml:space="preserve">Positiv- und Negativkontrollgewebe sowie Negativkontrollreagenz sollten zur gleichen Zeit und mit demselben Protokoll wie die Patientengewebe getestet werden. Das Positivkontrollgewebe sollte Dickdarm und Dickdarm-Adenokarzinom enthalten, und die Zellen/Strukturen sollten die für dieses Gewebe unter „Leistungseigenschaften“ beschriebenen Reaktionsmuster aufweisen. </w:t>
            </w:r>
            <w:r w:rsidRPr="004D6DC0">
              <w:rPr>
                <w:rFonts w:ascii="Arial" w:hAnsi="Arial" w:cs="Arial"/>
                <w:sz w:val="13"/>
                <w:szCs w:val="13"/>
              </w:rPr>
              <w:t>Das empfohlene Negativkontrollreagenz ist FLEX Negative Control, Mouse (Dako Autostainer/Autostainer Plus) (Code-Nr. IS750).</w:t>
            </w:r>
          </w:p>
          <w:p w14:paraId="18CAE03E" w14:textId="3B7D0456" w:rsidR="004D6DC0" w:rsidRPr="004D6DC0" w:rsidRDefault="004D6DC0" w:rsidP="004D6DC0">
            <w:pPr>
              <w:pStyle w:val="formattext0"/>
              <w:spacing w:before="40" w:beforeAutospacing="0" w:after="0" w:afterAutospacing="0"/>
              <w:ind w:right="-113"/>
              <w:jc w:val="both"/>
              <w:rPr>
                <w:rFonts w:ascii="Arial" w:hAnsi="Arial" w:cs="Arial"/>
                <w:sz w:val="13"/>
                <w:szCs w:val="13"/>
                <w:lang w:val="de-DE"/>
              </w:rPr>
            </w:pPr>
          </w:p>
        </w:tc>
      </w:tr>
      <w:tr w:rsidR="00B47E95" w:rsidRPr="00CC0E55" w14:paraId="18CAE043" w14:textId="77777777" w:rsidTr="00F902C0">
        <w:tc>
          <w:tcPr>
            <w:tcW w:w="1926" w:type="dxa"/>
          </w:tcPr>
          <w:p w14:paraId="3F6C08A4" w14:textId="77777777" w:rsidR="00B47E95" w:rsidRDefault="00B47E95" w:rsidP="00F902C0">
            <w:pPr>
              <w:pStyle w:val="FormatText"/>
              <w:spacing w:line="240" w:lineRule="auto"/>
              <w:ind w:left="95"/>
              <w:rPr>
                <w:b/>
                <w:bCs/>
                <w:sz w:val="13"/>
                <w:szCs w:val="13"/>
              </w:rPr>
            </w:pPr>
            <w:r>
              <w:rPr>
                <w:b/>
                <w:bCs/>
                <w:sz w:val="13"/>
                <w:szCs w:val="13"/>
              </w:rPr>
              <w:t>Auswertung der Färbung</w:t>
            </w:r>
          </w:p>
          <w:p w14:paraId="18CAE040" w14:textId="461C1C07" w:rsidR="00B47E95" w:rsidRPr="00E511AA" w:rsidRDefault="00B47E95" w:rsidP="00F902C0">
            <w:pPr>
              <w:pStyle w:val="FormatText"/>
              <w:spacing w:line="240" w:lineRule="auto"/>
              <w:ind w:left="95"/>
              <w:rPr>
                <w:rFonts w:ascii="Times New Roman" w:hAnsi="Times New Roman"/>
                <w:sz w:val="13"/>
                <w:szCs w:val="13"/>
                <w:lang w:val="de-DE"/>
              </w:rPr>
            </w:pPr>
          </w:p>
        </w:tc>
        <w:tc>
          <w:tcPr>
            <w:tcW w:w="8853" w:type="dxa"/>
          </w:tcPr>
          <w:p w14:paraId="2E945C16" w14:textId="77777777" w:rsidR="00B47E95" w:rsidRPr="00B47E95" w:rsidRDefault="00B47E95" w:rsidP="00F902C0">
            <w:pPr>
              <w:pStyle w:val="FormatText"/>
              <w:spacing w:line="240" w:lineRule="auto"/>
              <w:ind w:right="-115"/>
              <w:rPr>
                <w:sz w:val="13"/>
                <w:szCs w:val="13"/>
                <w:lang w:val="de-DE"/>
              </w:rPr>
            </w:pPr>
            <w:r w:rsidRPr="00B47E95">
              <w:rPr>
                <w:sz w:val="13"/>
                <w:szCs w:val="13"/>
                <w:lang w:val="de-DE"/>
              </w:rPr>
              <w:t>Mit diesem Antikörper markierte Zellen weisen in der Regel eine nukleäre Färbung auf, in einigen Fällen kann jedoch auch eine zytoplasmatische Färbung auftreten (5).</w:t>
            </w:r>
          </w:p>
          <w:p w14:paraId="18CAE042" w14:textId="77777777" w:rsidR="00B47E95" w:rsidRPr="004D6DC0" w:rsidRDefault="00B47E95" w:rsidP="00F902C0">
            <w:pPr>
              <w:pStyle w:val="FormatText"/>
              <w:spacing w:line="240" w:lineRule="auto"/>
              <w:ind w:right="-115"/>
              <w:rPr>
                <w:rFonts w:ascii="Times New Roman" w:hAnsi="Times New Roman"/>
                <w:sz w:val="13"/>
                <w:szCs w:val="13"/>
                <w:lang w:val="de-DE"/>
              </w:rPr>
            </w:pPr>
          </w:p>
        </w:tc>
      </w:tr>
      <w:tr w:rsidR="00B47E95" w:rsidRPr="00B877E1" w14:paraId="18CAE048" w14:textId="77777777" w:rsidTr="00F902C0">
        <w:tc>
          <w:tcPr>
            <w:tcW w:w="1926" w:type="dxa"/>
          </w:tcPr>
          <w:p w14:paraId="0C9D9009" w14:textId="77777777" w:rsidR="00B47E95" w:rsidRPr="00A45152" w:rsidRDefault="00B47E95" w:rsidP="00F902C0">
            <w:pPr>
              <w:pStyle w:val="FormatText"/>
              <w:spacing w:line="240" w:lineRule="auto"/>
              <w:ind w:left="95"/>
              <w:rPr>
                <w:b/>
                <w:bCs/>
                <w:sz w:val="13"/>
                <w:szCs w:val="13"/>
              </w:rPr>
            </w:pPr>
            <w:r>
              <w:rPr>
                <w:b/>
                <w:bCs/>
                <w:sz w:val="13"/>
                <w:szCs w:val="13"/>
              </w:rPr>
              <w:t>Leistungseigenschaften</w:t>
            </w:r>
          </w:p>
          <w:p w14:paraId="18CAE045" w14:textId="77777777" w:rsidR="00B47E95" w:rsidRPr="00E511AA" w:rsidRDefault="00B47E95" w:rsidP="00F902C0">
            <w:pPr>
              <w:pStyle w:val="FormatText"/>
              <w:ind w:left="95"/>
              <w:rPr>
                <w:rFonts w:ascii="Times New Roman" w:hAnsi="Times New Roman"/>
                <w:b/>
                <w:sz w:val="13"/>
                <w:szCs w:val="13"/>
              </w:rPr>
            </w:pPr>
          </w:p>
        </w:tc>
        <w:tc>
          <w:tcPr>
            <w:tcW w:w="8853" w:type="dxa"/>
          </w:tcPr>
          <w:p w14:paraId="328760BD" w14:textId="77777777" w:rsidR="00B47E95" w:rsidRPr="00A45152" w:rsidRDefault="00B47E95" w:rsidP="00F902C0">
            <w:pPr>
              <w:spacing w:before="0"/>
              <w:ind w:left="0" w:right="-115"/>
              <w:rPr>
                <w:sz w:val="13"/>
                <w:szCs w:val="13"/>
              </w:rPr>
            </w:pPr>
            <w:r>
              <w:rPr>
                <w:iCs/>
                <w:sz w:val="13"/>
                <w:szCs w:val="13"/>
                <w:u w:val="single"/>
              </w:rPr>
              <w:t>Normalgewebe:</w:t>
            </w:r>
            <w:r w:rsidRPr="009674BE">
              <w:rPr>
                <w:iCs/>
                <w:sz w:val="13"/>
                <w:szCs w:val="13"/>
              </w:rPr>
              <w:t xml:space="preserve"> </w:t>
            </w:r>
            <w:r>
              <w:rPr>
                <w:sz w:val="13"/>
                <w:szCs w:val="13"/>
              </w:rPr>
              <w:t>Bei normalem und reaktivem Mesothel markierte der Antikörper 0/40 Fällen. Bei 27 Mesotheliomen testeten die normalen Zellen, z. B. Fibroblasten und Endothelzellen, negativ (2). In Dickdarm weisen nur die verstreuten benignen Basalepithelzellen fokal eine schwache bis mäßige Färbereaktion auf.</w:t>
            </w:r>
          </w:p>
          <w:p w14:paraId="18CAE047" w14:textId="0E96F7E6" w:rsidR="00B47E95" w:rsidRPr="00E511AA" w:rsidRDefault="00B47E95" w:rsidP="00F902C0">
            <w:pPr>
              <w:tabs>
                <w:tab w:val="left" w:pos="-1134"/>
                <w:tab w:val="left" w:pos="0"/>
              </w:tabs>
              <w:spacing w:before="40"/>
              <w:ind w:left="0" w:right="-115"/>
              <w:rPr>
                <w:rFonts w:ascii="Times New Roman" w:hAnsi="Times New Roman"/>
                <w:sz w:val="13"/>
                <w:szCs w:val="13"/>
                <w:lang w:val="de-DE"/>
              </w:rPr>
            </w:pPr>
            <w:r>
              <w:rPr>
                <w:iCs/>
                <w:sz w:val="13"/>
                <w:szCs w:val="13"/>
                <w:u w:val="single"/>
              </w:rPr>
              <w:t>Anormales Gewebe:</w:t>
            </w:r>
            <w:r w:rsidRPr="009674BE">
              <w:rPr>
                <w:iCs/>
                <w:sz w:val="13"/>
                <w:szCs w:val="13"/>
              </w:rPr>
              <w:t xml:space="preserve"> </w:t>
            </w:r>
            <w:r>
              <w:rPr>
                <w:sz w:val="13"/>
                <w:szCs w:val="13"/>
              </w:rPr>
              <w:t>Beim follikulären Lymphom wird mit morphologischer Progression eine zunehmende Akkumulation von p53 in Zentroblasten beobachtet, mit resultierender Zunahme der positiven Reaktion: 1/16 Fällen bei Grad l, 10/21 Fällen bei Grad ll und 6/6 Fällen bei Grad lll (3). Bei Mesotheliomen markierte der Antikörper 7/26 Fälle der epithelialen Form (1-25% markierte Zellen), 1/7 Fälle der Mischform (25-50% markierte Zellen) und 1/3 Fälle der mesenchymalen Form (über 75% markierte Zellen) (2). Die neoplastischen Zellen im Dickdarm-Adenokarzinom zeigten eine mäßige bis starke Färbereaktion.</w:t>
            </w:r>
          </w:p>
        </w:tc>
      </w:tr>
    </w:tbl>
    <w:p w14:paraId="18CAE049" w14:textId="77777777" w:rsidR="00DF0805" w:rsidRPr="00CC0E55" w:rsidRDefault="00DF0805" w:rsidP="00D66C56">
      <w:pPr>
        <w:pBdr>
          <w:bottom w:val="single" w:sz="12" w:space="1" w:color="auto"/>
        </w:pBdr>
        <w:tabs>
          <w:tab w:val="left" w:pos="-1134"/>
          <w:tab w:val="left" w:pos="2722"/>
        </w:tabs>
        <w:spacing w:before="0"/>
        <w:ind w:left="0" w:right="36"/>
        <w:jc w:val="left"/>
        <w:rPr>
          <w:rFonts w:cs="Arial"/>
          <w:spacing w:val="-2"/>
          <w:sz w:val="14"/>
          <w:szCs w:val="14"/>
        </w:rPr>
      </w:pPr>
    </w:p>
    <w:p w14:paraId="18CAE04A" w14:textId="00E5A8BA" w:rsidR="00DF0805" w:rsidRDefault="00DF0805">
      <w:pPr>
        <w:tabs>
          <w:tab w:val="left" w:pos="-1134"/>
          <w:tab w:val="left" w:pos="2722"/>
        </w:tabs>
        <w:spacing w:before="200"/>
        <w:ind w:left="0"/>
        <w:jc w:val="left"/>
        <w:rPr>
          <w:rFonts w:cs="Arial"/>
          <w:spacing w:val="-2"/>
          <w:sz w:val="16"/>
          <w:szCs w:val="14"/>
          <w:lang w:val="da-DK"/>
        </w:rPr>
      </w:pPr>
      <w:r>
        <w:rPr>
          <w:b/>
          <w:sz w:val="16"/>
          <w:szCs w:val="14"/>
          <w:lang w:val="fr-FR"/>
        </w:rPr>
        <w:t xml:space="preserve">References/ </w:t>
      </w:r>
      <w:r w:rsidR="00697BA5">
        <w:rPr>
          <w:b/>
          <w:sz w:val="16"/>
          <w:szCs w:val="14"/>
        </w:rPr>
        <w:t>Bibliographie</w:t>
      </w:r>
      <w:r>
        <w:rPr>
          <w:b/>
          <w:sz w:val="16"/>
          <w:szCs w:val="14"/>
          <w:lang w:val="fr-FR"/>
        </w:rPr>
        <w:t xml:space="preserve">/ </w:t>
      </w:r>
      <w:r w:rsidR="00B47E95">
        <w:rPr>
          <w:b/>
          <w:sz w:val="16"/>
          <w:szCs w:val="14"/>
        </w:rPr>
        <w:t>Literaturnachweise</w:t>
      </w:r>
    </w:p>
    <w:p w14:paraId="18CAE04B" w14:textId="77777777" w:rsidR="00DF0805" w:rsidRPr="00E511AA" w:rsidRDefault="00DF0805">
      <w:pPr>
        <w:numPr>
          <w:ilvl w:val="0"/>
          <w:numId w:val="30"/>
        </w:numPr>
        <w:tabs>
          <w:tab w:val="left" w:pos="3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52" w:hanging="352"/>
        <w:rPr>
          <w:rFonts w:cs="Arial"/>
          <w:sz w:val="13"/>
          <w:szCs w:val="13"/>
        </w:rPr>
      </w:pPr>
      <w:r w:rsidRPr="00E511AA">
        <w:rPr>
          <w:sz w:val="13"/>
          <w:szCs w:val="13"/>
          <w:lang w:val="de-DE"/>
        </w:rPr>
        <w:t xml:space="preserve">Vojtĕšek B, Bártek J, Midgley CA, Lane DP. </w:t>
      </w:r>
      <w:r w:rsidRPr="00E511AA">
        <w:rPr>
          <w:sz w:val="13"/>
          <w:szCs w:val="13"/>
        </w:rPr>
        <w:t>An immunochemical analysis of the human nuclear phosphoprotein p53. New monoclonal antibodies and epitope mapping using recombinant p53. J Immunol Methods 1992; 151:237-44.</w:t>
      </w:r>
    </w:p>
    <w:p w14:paraId="18CAE04D" w14:textId="77777777" w:rsidR="00DF0805" w:rsidRPr="00E511AA" w:rsidRDefault="00DF0805">
      <w:pPr>
        <w:numPr>
          <w:ilvl w:val="0"/>
          <w:numId w:val="30"/>
        </w:numPr>
        <w:tabs>
          <w:tab w:val="left" w:pos="3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52" w:hanging="352"/>
        <w:rPr>
          <w:sz w:val="13"/>
          <w:szCs w:val="13"/>
        </w:rPr>
      </w:pPr>
      <w:r w:rsidRPr="00CC0E55">
        <w:rPr>
          <w:sz w:val="13"/>
          <w:szCs w:val="13"/>
        </w:rPr>
        <w:t xml:space="preserve">Ramael M, Lemmens G, Eerdekens C, Buysse C, Deblier I, Jacobs W, et al. </w:t>
      </w:r>
      <w:r w:rsidRPr="00E511AA">
        <w:rPr>
          <w:sz w:val="13"/>
          <w:szCs w:val="13"/>
        </w:rPr>
        <w:t>Immunoreactivity for p53 protein in malignant mesothelioma and non-neoplastic mesothelium. J Pathol 1992; 168:371-5.</w:t>
      </w:r>
    </w:p>
    <w:p w14:paraId="18CAE04E" w14:textId="77777777" w:rsidR="00DF0805" w:rsidRPr="00E511AA" w:rsidRDefault="00DF0805">
      <w:pPr>
        <w:numPr>
          <w:ilvl w:val="0"/>
          <w:numId w:val="30"/>
        </w:numPr>
        <w:tabs>
          <w:tab w:val="left" w:pos="3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52" w:hanging="352"/>
        <w:rPr>
          <w:sz w:val="13"/>
          <w:szCs w:val="13"/>
        </w:rPr>
      </w:pPr>
      <w:r w:rsidRPr="00E511AA">
        <w:rPr>
          <w:sz w:val="13"/>
          <w:szCs w:val="13"/>
        </w:rPr>
        <w:t>Cooper K, Haffajee Z. bcl-2 and p53 protein expression in follicular lymphoma. J Pathol 1997; 182:307-10.</w:t>
      </w:r>
    </w:p>
    <w:p w14:paraId="18CAE04F" w14:textId="77777777" w:rsidR="00DF0805" w:rsidRPr="00E511AA" w:rsidRDefault="00DF0805">
      <w:pPr>
        <w:numPr>
          <w:ilvl w:val="0"/>
          <w:numId w:val="30"/>
        </w:numPr>
        <w:tabs>
          <w:tab w:val="left" w:pos="3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52" w:hanging="352"/>
        <w:rPr>
          <w:rFonts w:cs="Arial"/>
          <w:sz w:val="13"/>
          <w:szCs w:val="13"/>
        </w:rPr>
      </w:pPr>
      <w:r w:rsidRPr="00E511AA">
        <w:rPr>
          <w:sz w:val="13"/>
          <w:szCs w:val="13"/>
        </w:rPr>
        <w:t>Bártek J, Bártková J, Vojtĕšek B, Stašková Z, Lukáš J , Rejthar A, et al. Aberrant expression of the p53 oncoprotein is a common feature of a wide spectrum of human malignancies. Oncogene 1991; 6:1699-703.</w:t>
      </w:r>
    </w:p>
    <w:p w14:paraId="18CAE050" w14:textId="6122535B" w:rsidR="00DF0805" w:rsidRPr="00E511AA" w:rsidRDefault="000225E7">
      <w:pPr>
        <w:tabs>
          <w:tab w:val="clear" w:pos="2268"/>
          <w:tab w:val="clear" w:pos="2693"/>
          <w:tab w:val="left" w:pos="3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ind w:left="352" w:hanging="352"/>
        <w:textAlignment w:val="auto"/>
        <w:rPr>
          <w:sz w:val="13"/>
          <w:szCs w:val="13"/>
        </w:rPr>
      </w:pPr>
      <w:r>
        <w:rPr>
          <w:sz w:val="13"/>
          <w:szCs w:val="13"/>
        </w:rPr>
        <w:t>5</w:t>
      </w:r>
      <w:r w:rsidR="00DF0805" w:rsidRPr="00E511AA">
        <w:rPr>
          <w:sz w:val="13"/>
          <w:szCs w:val="13"/>
        </w:rPr>
        <w:t>.</w:t>
      </w:r>
      <w:r w:rsidR="00DF0805" w:rsidRPr="00E511AA">
        <w:rPr>
          <w:sz w:val="13"/>
          <w:szCs w:val="13"/>
        </w:rPr>
        <w:tab/>
        <w:t>Kontogeorgos G, Kapranos N, Thodou E, Sambaziotis D, Tsagarakis S. Immunocytochemical accumulation of p53 in corticotroph adenomas: Relationship with heat shock proteins and apoptosis. Pituitary 1999; 1:207-12.</w:t>
      </w:r>
    </w:p>
    <w:bookmarkStart w:id="2" w:name="_MON_1253696165"/>
    <w:bookmarkStart w:id="3" w:name="_MON_1254893886"/>
    <w:bookmarkStart w:id="4" w:name="_MON_1257587251"/>
    <w:bookmarkStart w:id="5" w:name="_MON_1253696001"/>
    <w:bookmarkEnd w:id="2"/>
    <w:bookmarkEnd w:id="3"/>
    <w:bookmarkEnd w:id="4"/>
    <w:bookmarkEnd w:id="5"/>
    <w:bookmarkStart w:id="6" w:name="_MON_1253696004"/>
    <w:bookmarkEnd w:id="6"/>
    <w:p w14:paraId="5EBF4610" w14:textId="7C1CFAC7" w:rsidR="0010761D" w:rsidRPr="00BE2E39" w:rsidRDefault="00D16CA1">
      <w:pPr>
        <w:tabs>
          <w:tab w:val="clear" w:pos="2268"/>
          <w:tab w:val="clear" w:pos="2693"/>
          <w:tab w:val="left" w:pos="0"/>
        </w:tabs>
        <w:spacing w:before="200"/>
        <w:ind w:left="0"/>
        <w:jc w:val="left"/>
        <w:rPr>
          <w:sz w:val="13"/>
          <w:szCs w:val="13"/>
          <w:lang w:val="en-US"/>
        </w:rPr>
      </w:pPr>
      <w:r w:rsidRPr="00E511AA">
        <w:rPr>
          <w:sz w:val="13"/>
          <w:szCs w:val="13"/>
          <w:lang w:val="en-US"/>
        </w:rPr>
        <w:object w:dxaOrig="10857" w:dyaOrig="2868" w14:anchorId="18CAE059">
          <v:shape id="_x0000_i1026" type="#_x0000_t75" style="width:543pt;height:143.25pt" o:ole="">
            <v:imagedata r:id="rId13" o:title=""/>
          </v:shape>
          <o:OLEObject Type="Embed" ProgID="Word.Document.8" ShapeID="_x0000_i1026" DrawAspect="Content" ObjectID="_1588070078" r:id="rId14">
            <o:FieldCodes>\s</o:FieldCodes>
          </o:OLEObject>
        </w:object>
      </w:r>
      <w:r w:rsidR="00BE2E39">
        <w:rPr>
          <w:sz w:val="13"/>
          <w:szCs w:val="13"/>
          <w:lang w:val="en-US"/>
        </w:rPr>
        <w:t>Revis</w:t>
      </w:r>
      <w:r w:rsidR="002C45EF">
        <w:rPr>
          <w:sz w:val="13"/>
          <w:szCs w:val="13"/>
          <w:lang w:val="en-US"/>
        </w:rPr>
        <w:t>ion</w:t>
      </w:r>
      <w:r w:rsidR="00D10747">
        <w:rPr>
          <w:sz w:val="13"/>
          <w:szCs w:val="13"/>
          <w:lang w:val="en-US"/>
        </w:rPr>
        <w:t xml:space="preserve">/ </w:t>
      </w:r>
      <w:r w:rsidR="00D10747">
        <w:rPr>
          <w:sz w:val="13"/>
          <w:szCs w:val="13"/>
        </w:rPr>
        <w:t>Révision/</w:t>
      </w:r>
      <w:r w:rsidR="002C45EF">
        <w:rPr>
          <w:sz w:val="13"/>
          <w:szCs w:val="13"/>
          <w:lang w:val="en-US"/>
        </w:rPr>
        <w:t xml:space="preserve"> </w:t>
      </w:r>
      <w:r w:rsidR="00B72129">
        <w:rPr>
          <w:sz w:val="13"/>
          <w:szCs w:val="13"/>
        </w:rPr>
        <w:t>Revision</w:t>
      </w:r>
      <w:r w:rsidR="00B72129">
        <w:rPr>
          <w:sz w:val="13"/>
          <w:szCs w:val="13"/>
          <w:lang w:val="en-US"/>
        </w:rPr>
        <w:t xml:space="preserve"> </w:t>
      </w:r>
      <w:r w:rsidR="00BE2E39">
        <w:rPr>
          <w:sz w:val="13"/>
          <w:szCs w:val="13"/>
          <w:lang w:val="en-US"/>
        </w:rPr>
        <w:t>2017.</w:t>
      </w:r>
      <w:r w:rsidR="0010761D" w:rsidRPr="0010761D">
        <w:rPr>
          <w:sz w:val="13"/>
          <w:szCs w:val="13"/>
          <w:lang w:val="en-US"/>
        </w:rPr>
        <w:t>10</w:t>
      </w:r>
    </w:p>
    <w:sectPr w:rsidR="0010761D" w:rsidRPr="00BE2E39" w:rsidSect="0014349C">
      <w:headerReference w:type="default" r:id="rId15"/>
      <w:footerReference w:type="default" r:id="rId16"/>
      <w:headerReference w:type="first" r:id="rId17"/>
      <w:footerReference w:type="first" r:id="rId18"/>
      <w:endnotePr>
        <w:numFmt w:val="decimal"/>
      </w:endnotePr>
      <w:pgSz w:w="11907" w:h="16840" w:orient="landscape" w:code="8"/>
      <w:pgMar w:top="680" w:right="567" w:bottom="953" w:left="567" w:header="567" w:footer="45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9D6A" w14:textId="77777777" w:rsidR="005F25A8" w:rsidRDefault="005F25A8">
      <w:pPr>
        <w:spacing w:line="20" w:lineRule="exact"/>
      </w:pPr>
    </w:p>
  </w:endnote>
  <w:endnote w:type="continuationSeparator" w:id="0">
    <w:p w14:paraId="73399AF1" w14:textId="77777777" w:rsidR="005F25A8" w:rsidRDefault="005F25A8">
      <w:r>
        <w:t xml:space="preserve"> </w:t>
      </w:r>
    </w:p>
  </w:endnote>
  <w:endnote w:type="continuationNotice" w:id="1">
    <w:p w14:paraId="28EDEB73" w14:textId="77777777" w:rsidR="005F25A8" w:rsidRDefault="005F25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E060" w14:textId="430E997C" w:rsidR="001C688B" w:rsidRPr="00D16CA1" w:rsidRDefault="001C688B">
    <w:pPr>
      <w:pStyle w:val="Footer"/>
      <w:tabs>
        <w:tab w:val="clear" w:pos="9638"/>
        <w:tab w:val="right" w:pos="10800"/>
      </w:tabs>
      <w:spacing w:before="0"/>
      <w:ind w:left="0"/>
      <w:jc w:val="left"/>
      <w:rPr>
        <w:rStyle w:val="PageNumber"/>
        <w:sz w:val="14"/>
        <w:lang w:val="es-ES"/>
      </w:rPr>
    </w:pPr>
    <w:r>
      <w:rPr>
        <w:sz w:val="14"/>
        <w:lang w:val="es-ES"/>
      </w:rPr>
      <w:tab/>
    </w:r>
    <w:r>
      <w:rPr>
        <w:sz w:val="14"/>
        <w:lang w:val="es-ES"/>
      </w:rPr>
      <w:tab/>
      <w:t>SS</w:t>
    </w:r>
    <w:r>
      <w:rPr>
        <w:sz w:val="14"/>
        <w:szCs w:val="14"/>
        <w:lang w:val="es-ES"/>
      </w:rPr>
      <w:t>IS616CE</w:t>
    </w:r>
    <w:r w:rsidR="00D421F5">
      <w:rPr>
        <w:sz w:val="14"/>
        <w:szCs w:val="14"/>
        <w:lang w:val="es-ES"/>
      </w:rPr>
      <w:t>EFG</w:t>
    </w:r>
    <w:r>
      <w:rPr>
        <w:sz w:val="14"/>
        <w:szCs w:val="14"/>
        <w:lang w:val="es-ES"/>
      </w:rPr>
      <w:t>_0</w:t>
    </w:r>
    <w:r w:rsidR="00103A50">
      <w:rPr>
        <w:sz w:val="14"/>
        <w:szCs w:val="14"/>
        <w:lang w:val="es-ES"/>
      </w:rPr>
      <w:t>1</w:t>
    </w:r>
    <w:r w:rsidR="00F81B78">
      <w:rPr>
        <w:sz w:val="14"/>
        <w:szCs w:val="14"/>
        <w:lang w:val="es-ES"/>
      </w:rPr>
      <w:t xml:space="preserve"> </w:t>
    </w:r>
    <w:r>
      <w:rPr>
        <w:sz w:val="14"/>
        <w:szCs w:val="14"/>
        <w:lang w:val="es-ES"/>
      </w:rPr>
      <w:t xml:space="preserve">p. </w:t>
    </w:r>
    <w:r>
      <w:rPr>
        <w:rStyle w:val="PageNumber"/>
        <w:sz w:val="14"/>
        <w:szCs w:val="14"/>
      </w:rPr>
      <w:fldChar w:fldCharType="begin"/>
    </w:r>
    <w:r>
      <w:rPr>
        <w:rStyle w:val="PageNumber"/>
        <w:sz w:val="14"/>
        <w:szCs w:val="14"/>
        <w:lang w:val="es-ES"/>
      </w:rPr>
      <w:instrText xml:space="preserve"> PAGE </w:instrText>
    </w:r>
    <w:r>
      <w:rPr>
        <w:rStyle w:val="PageNumber"/>
        <w:sz w:val="14"/>
        <w:szCs w:val="14"/>
      </w:rPr>
      <w:fldChar w:fldCharType="separate"/>
    </w:r>
    <w:r w:rsidR="00AC2836">
      <w:rPr>
        <w:rStyle w:val="PageNumber"/>
        <w:noProof/>
        <w:sz w:val="14"/>
        <w:szCs w:val="14"/>
        <w:lang w:val="es-ES"/>
      </w:rPr>
      <w:t>2</w:t>
    </w:r>
    <w:r>
      <w:rPr>
        <w:rStyle w:val="PageNumber"/>
        <w:sz w:val="14"/>
        <w:szCs w:val="14"/>
      </w:rPr>
      <w:fldChar w:fldCharType="end"/>
    </w:r>
    <w:r w:rsidRPr="00D16CA1">
      <w:rPr>
        <w:rStyle w:val="PageNumber"/>
        <w:sz w:val="14"/>
        <w:szCs w:val="14"/>
        <w:lang w:val="es-ES"/>
      </w:rPr>
      <w:t>/</w:t>
    </w:r>
    <w:r>
      <w:rPr>
        <w:rStyle w:val="PageNumber"/>
        <w:sz w:val="14"/>
        <w:szCs w:val="14"/>
      </w:rPr>
      <w:fldChar w:fldCharType="begin"/>
    </w:r>
    <w:r w:rsidRPr="00D16CA1">
      <w:rPr>
        <w:rStyle w:val="PageNumber"/>
        <w:sz w:val="14"/>
        <w:szCs w:val="14"/>
        <w:lang w:val="es-ES"/>
      </w:rPr>
      <w:instrText xml:space="preserve"> NUMPAGES </w:instrText>
    </w:r>
    <w:r>
      <w:rPr>
        <w:rStyle w:val="PageNumber"/>
        <w:sz w:val="14"/>
        <w:szCs w:val="14"/>
      </w:rPr>
      <w:fldChar w:fldCharType="separate"/>
    </w:r>
    <w:r w:rsidR="00AC2836">
      <w:rPr>
        <w:rStyle w:val="PageNumber"/>
        <w:noProof/>
        <w:sz w:val="14"/>
        <w:szCs w:val="14"/>
        <w:lang w:val="es-ES"/>
      </w:rPr>
      <w:t>4</w:t>
    </w:r>
    <w:r>
      <w:rPr>
        <w:rStyle w:val="PageNumber"/>
        <w:sz w:val="14"/>
        <w:szCs w:val="14"/>
      </w:rPr>
      <w:fldChar w:fldCharType="end"/>
    </w:r>
  </w:p>
  <w:p w14:paraId="18CAE061" w14:textId="3E5D12C1" w:rsidR="001C688B" w:rsidRDefault="001C688B">
    <w:pPr>
      <w:pStyle w:val="Footer"/>
      <w:tabs>
        <w:tab w:val="right" w:pos="10206"/>
      </w:tabs>
      <w:spacing w:before="180" w:after="60"/>
      <w:ind w:left="0"/>
      <w:jc w:val="left"/>
      <w:rPr>
        <w:color w:val="000000"/>
        <w:sz w:val="16"/>
        <w:lang w:val="en-US"/>
      </w:rPr>
    </w:pPr>
    <w:r w:rsidRPr="00CC0E55">
      <w:rPr>
        <w:rStyle w:val="PageNumber"/>
        <w:color w:val="000000"/>
        <w:spacing w:val="1"/>
        <w:sz w:val="16"/>
        <w:lang w:val="es-ES"/>
      </w:rPr>
      <w:t xml:space="preserve">Dako Denmark A/S </w:t>
    </w:r>
    <w:r w:rsidRPr="00CC0E55">
      <w:rPr>
        <w:rStyle w:val="PageNumber"/>
        <w:color w:val="FF0000"/>
        <w:spacing w:val="1"/>
        <w:lang w:val="es-ES"/>
      </w:rPr>
      <w:t xml:space="preserve"> |  </w:t>
    </w:r>
    <w:r w:rsidRPr="00CC0E55">
      <w:rPr>
        <w:rStyle w:val="PageNumber"/>
        <w:color w:val="000000"/>
        <w:spacing w:val="1"/>
        <w:sz w:val="16"/>
        <w:lang w:val="es-ES"/>
      </w:rPr>
      <w:t xml:space="preserve">Produktionsvej 42 </w:t>
    </w:r>
    <w:r w:rsidRPr="00CC0E55">
      <w:rPr>
        <w:rStyle w:val="PageNumber"/>
        <w:color w:val="FF0000"/>
        <w:spacing w:val="1"/>
        <w:lang w:val="es-ES"/>
      </w:rPr>
      <w:t xml:space="preserve"> |  </w:t>
    </w:r>
    <w:r w:rsidRPr="00CC0E55">
      <w:rPr>
        <w:rStyle w:val="PageNumber"/>
        <w:color w:val="000000"/>
        <w:spacing w:val="1"/>
        <w:sz w:val="16"/>
        <w:lang w:val="es-ES"/>
      </w:rPr>
      <w:t xml:space="preserve">DK-2600 Glostrup </w:t>
    </w:r>
    <w:r w:rsidRPr="00CC0E55">
      <w:rPr>
        <w:rStyle w:val="PageNumber"/>
        <w:color w:val="FF0000"/>
        <w:spacing w:val="1"/>
        <w:lang w:val="es-ES"/>
      </w:rPr>
      <w:t xml:space="preserve"> |  </w:t>
    </w:r>
    <w:r w:rsidRPr="00CC0E55">
      <w:rPr>
        <w:rStyle w:val="PageNumber"/>
        <w:color w:val="000000"/>
        <w:spacing w:val="1"/>
        <w:sz w:val="16"/>
        <w:lang w:val="es-ES"/>
      </w:rPr>
      <w:t xml:space="preserve">Denmark </w:t>
    </w:r>
    <w:r w:rsidRPr="00CC0E55">
      <w:rPr>
        <w:rStyle w:val="PageNumber"/>
        <w:color w:val="FF0000"/>
        <w:spacing w:val="1"/>
        <w:lang w:val="es-ES"/>
      </w:rPr>
      <w:t xml:space="preserve"> |  </w:t>
    </w:r>
    <w:r w:rsidRPr="00CC0E55">
      <w:rPr>
        <w:rStyle w:val="PageNumber"/>
        <w:color w:val="000000"/>
        <w:spacing w:val="1"/>
        <w:sz w:val="16"/>
        <w:lang w:val="es-ES"/>
      </w:rPr>
      <w:t xml:space="preserve">Tel. </w:t>
    </w:r>
    <w:r>
      <w:rPr>
        <w:rStyle w:val="PageNumber"/>
        <w:color w:val="000000"/>
        <w:spacing w:val="1"/>
        <w:sz w:val="16"/>
      </w:rPr>
      <w:t xml:space="preserve">+45 44 85 95 00 </w:t>
    </w:r>
    <w:r>
      <w:rPr>
        <w:rStyle w:val="PageNumber"/>
        <w:color w:val="FF0000"/>
        <w:spacing w:val="1"/>
      </w:rPr>
      <w:t xml:space="preserve"> |  </w:t>
    </w:r>
    <w:r>
      <w:rPr>
        <w:rStyle w:val="PageNumber"/>
        <w:color w:val="000000"/>
        <w:spacing w:val="1"/>
        <w:sz w:val="16"/>
      </w:rPr>
      <w:t xml:space="preserve">Fax +45 44 85 95 95 </w:t>
    </w:r>
    <w:r>
      <w:rPr>
        <w:rStyle w:val="PageNumber"/>
        <w:color w:val="FF0000"/>
        <w:spacing w:val="1"/>
      </w:rPr>
      <w:t xml:space="preserve"> |  </w:t>
    </w:r>
    <w:r>
      <w:rPr>
        <w:rStyle w:val="PageNumber"/>
        <w:color w:val="000000"/>
        <w:spacing w:val="1"/>
        <w:sz w:val="16"/>
      </w:rPr>
      <w:t>CVR No. 33 21 13 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E063" w14:textId="77777777" w:rsidR="001C688B" w:rsidRDefault="001C688B">
    <w:pPr>
      <w:pStyle w:val="Footer"/>
      <w:jc w:val="right"/>
      <w:rPr>
        <w:sz w:val="16"/>
      </w:rPr>
    </w:pPr>
    <w:r>
      <w:rP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F119" w14:textId="77777777" w:rsidR="005F25A8" w:rsidRDefault="005F25A8">
      <w:r>
        <w:separator/>
      </w:r>
    </w:p>
  </w:footnote>
  <w:footnote w:type="continuationSeparator" w:id="0">
    <w:p w14:paraId="718C74F3" w14:textId="77777777" w:rsidR="005F25A8" w:rsidRDefault="005F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E05F" w14:textId="77777777" w:rsidR="001C688B" w:rsidRDefault="001C688B">
    <w:pPr>
      <w:pStyle w:val="Header"/>
      <w:spacing w:before="0"/>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E062" w14:textId="77777777" w:rsidR="001C688B" w:rsidRDefault="001C688B">
    <w:pPr>
      <w:pStyle w:val="Header"/>
      <w:tabs>
        <w:tab w:val="clear" w:pos="9638"/>
        <w:tab w:val="right" w:pos="10200"/>
      </w:tabs>
      <w:spacing w:before="0"/>
      <w:ind w:left="0"/>
      <w:jc w:val="right"/>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58A2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420E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88CD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FED7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266D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254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A607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05C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747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FA7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0E2F"/>
    <w:multiLevelType w:val="hybridMultilevel"/>
    <w:tmpl w:val="8DA8F9B8"/>
    <w:lvl w:ilvl="0" w:tplc="2C88AAAC">
      <w:start w:val="1"/>
      <w:numFmt w:val="bullet"/>
      <w:lvlText w:val=""/>
      <w:lvlJc w:val="left"/>
      <w:pPr>
        <w:tabs>
          <w:tab w:val="num" w:pos="720"/>
        </w:tabs>
        <w:ind w:left="720" w:hanging="360"/>
      </w:pPr>
      <w:rPr>
        <w:rFonts w:ascii="Symbol" w:hAnsi="Symbol" w:hint="default"/>
        <w:sz w:val="20"/>
      </w:rPr>
    </w:lvl>
    <w:lvl w:ilvl="1" w:tplc="1FC40FF8" w:tentative="1">
      <w:start w:val="1"/>
      <w:numFmt w:val="bullet"/>
      <w:lvlText w:val="o"/>
      <w:lvlJc w:val="left"/>
      <w:pPr>
        <w:tabs>
          <w:tab w:val="num" w:pos="1440"/>
        </w:tabs>
        <w:ind w:left="1440" w:hanging="360"/>
      </w:pPr>
      <w:rPr>
        <w:rFonts w:ascii="Courier New" w:hAnsi="Courier New" w:hint="default"/>
        <w:sz w:val="20"/>
      </w:rPr>
    </w:lvl>
    <w:lvl w:ilvl="2" w:tplc="09460FE8" w:tentative="1">
      <w:start w:val="1"/>
      <w:numFmt w:val="bullet"/>
      <w:lvlText w:val=""/>
      <w:lvlJc w:val="left"/>
      <w:pPr>
        <w:tabs>
          <w:tab w:val="num" w:pos="2160"/>
        </w:tabs>
        <w:ind w:left="2160" w:hanging="360"/>
      </w:pPr>
      <w:rPr>
        <w:rFonts w:ascii="Wingdings" w:hAnsi="Wingdings" w:hint="default"/>
        <w:sz w:val="20"/>
      </w:rPr>
    </w:lvl>
    <w:lvl w:ilvl="3" w:tplc="938A943A" w:tentative="1">
      <w:start w:val="1"/>
      <w:numFmt w:val="bullet"/>
      <w:lvlText w:val=""/>
      <w:lvlJc w:val="left"/>
      <w:pPr>
        <w:tabs>
          <w:tab w:val="num" w:pos="2880"/>
        </w:tabs>
        <w:ind w:left="2880" w:hanging="360"/>
      </w:pPr>
      <w:rPr>
        <w:rFonts w:ascii="Wingdings" w:hAnsi="Wingdings" w:hint="default"/>
        <w:sz w:val="20"/>
      </w:rPr>
    </w:lvl>
    <w:lvl w:ilvl="4" w:tplc="E19CC9D4" w:tentative="1">
      <w:start w:val="1"/>
      <w:numFmt w:val="bullet"/>
      <w:lvlText w:val=""/>
      <w:lvlJc w:val="left"/>
      <w:pPr>
        <w:tabs>
          <w:tab w:val="num" w:pos="3600"/>
        </w:tabs>
        <w:ind w:left="3600" w:hanging="360"/>
      </w:pPr>
      <w:rPr>
        <w:rFonts w:ascii="Wingdings" w:hAnsi="Wingdings" w:hint="default"/>
        <w:sz w:val="20"/>
      </w:rPr>
    </w:lvl>
    <w:lvl w:ilvl="5" w:tplc="71044A7A" w:tentative="1">
      <w:start w:val="1"/>
      <w:numFmt w:val="bullet"/>
      <w:lvlText w:val=""/>
      <w:lvlJc w:val="left"/>
      <w:pPr>
        <w:tabs>
          <w:tab w:val="num" w:pos="4320"/>
        </w:tabs>
        <w:ind w:left="4320" w:hanging="360"/>
      </w:pPr>
      <w:rPr>
        <w:rFonts w:ascii="Wingdings" w:hAnsi="Wingdings" w:hint="default"/>
        <w:sz w:val="20"/>
      </w:rPr>
    </w:lvl>
    <w:lvl w:ilvl="6" w:tplc="9C64357A" w:tentative="1">
      <w:start w:val="1"/>
      <w:numFmt w:val="bullet"/>
      <w:lvlText w:val=""/>
      <w:lvlJc w:val="left"/>
      <w:pPr>
        <w:tabs>
          <w:tab w:val="num" w:pos="5040"/>
        </w:tabs>
        <w:ind w:left="5040" w:hanging="360"/>
      </w:pPr>
      <w:rPr>
        <w:rFonts w:ascii="Wingdings" w:hAnsi="Wingdings" w:hint="default"/>
        <w:sz w:val="20"/>
      </w:rPr>
    </w:lvl>
    <w:lvl w:ilvl="7" w:tplc="F266F354" w:tentative="1">
      <w:start w:val="1"/>
      <w:numFmt w:val="bullet"/>
      <w:lvlText w:val=""/>
      <w:lvlJc w:val="left"/>
      <w:pPr>
        <w:tabs>
          <w:tab w:val="num" w:pos="5760"/>
        </w:tabs>
        <w:ind w:left="5760" w:hanging="360"/>
      </w:pPr>
      <w:rPr>
        <w:rFonts w:ascii="Wingdings" w:hAnsi="Wingdings" w:hint="default"/>
        <w:sz w:val="20"/>
      </w:rPr>
    </w:lvl>
    <w:lvl w:ilvl="8" w:tplc="A43AF0B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A77A7"/>
    <w:multiLevelType w:val="hybridMultilevel"/>
    <w:tmpl w:val="773EF234"/>
    <w:lvl w:ilvl="0" w:tplc="5AA4995C">
      <w:start w:val="3"/>
      <w:numFmt w:val="decimal"/>
      <w:lvlText w:val="%1."/>
      <w:lvlJc w:val="left"/>
      <w:pPr>
        <w:tabs>
          <w:tab w:val="num" w:pos="2625"/>
        </w:tabs>
        <w:ind w:left="2625" w:hanging="360"/>
      </w:pPr>
      <w:rPr>
        <w:rFonts w:hint="default"/>
        <w:b w:val="0"/>
        <w:sz w:val="16"/>
      </w:rPr>
    </w:lvl>
    <w:lvl w:ilvl="1" w:tplc="00562D02" w:tentative="1">
      <w:start w:val="1"/>
      <w:numFmt w:val="lowerLetter"/>
      <w:lvlText w:val="%2."/>
      <w:lvlJc w:val="left"/>
      <w:pPr>
        <w:tabs>
          <w:tab w:val="num" w:pos="3345"/>
        </w:tabs>
        <w:ind w:left="3345" w:hanging="360"/>
      </w:pPr>
    </w:lvl>
    <w:lvl w:ilvl="2" w:tplc="10620088" w:tentative="1">
      <w:start w:val="1"/>
      <w:numFmt w:val="lowerRoman"/>
      <w:lvlText w:val="%3."/>
      <w:lvlJc w:val="right"/>
      <w:pPr>
        <w:tabs>
          <w:tab w:val="num" w:pos="4065"/>
        </w:tabs>
        <w:ind w:left="4065" w:hanging="180"/>
      </w:pPr>
    </w:lvl>
    <w:lvl w:ilvl="3" w:tplc="A80202DE" w:tentative="1">
      <w:start w:val="1"/>
      <w:numFmt w:val="decimal"/>
      <w:lvlText w:val="%4."/>
      <w:lvlJc w:val="left"/>
      <w:pPr>
        <w:tabs>
          <w:tab w:val="num" w:pos="4785"/>
        </w:tabs>
        <w:ind w:left="4785" w:hanging="360"/>
      </w:pPr>
    </w:lvl>
    <w:lvl w:ilvl="4" w:tplc="5C628C72" w:tentative="1">
      <w:start w:val="1"/>
      <w:numFmt w:val="lowerLetter"/>
      <w:lvlText w:val="%5."/>
      <w:lvlJc w:val="left"/>
      <w:pPr>
        <w:tabs>
          <w:tab w:val="num" w:pos="5505"/>
        </w:tabs>
        <w:ind w:left="5505" w:hanging="360"/>
      </w:pPr>
    </w:lvl>
    <w:lvl w:ilvl="5" w:tplc="6FCA1CFA" w:tentative="1">
      <w:start w:val="1"/>
      <w:numFmt w:val="lowerRoman"/>
      <w:lvlText w:val="%6."/>
      <w:lvlJc w:val="right"/>
      <w:pPr>
        <w:tabs>
          <w:tab w:val="num" w:pos="6225"/>
        </w:tabs>
        <w:ind w:left="6225" w:hanging="180"/>
      </w:pPr>
    </w:lvl>
    <w:lvl w:ilvl="6" w:tplc="F3E89260" w:tentative="1">
      <w:start w:val="1"/>
      <w:numFmt w:val="decimal"/>
      <w:lvlText w:val="%7."/>
      <w:lvlJc w:val="left"/>
      <w:pPr>
        <w:tabs>
          <w:tab w:val="num" w:pos="6945"/>
        </w:tabs>
        <w:ind w:left="6945" w:hanging="360"/>
      </w:pPr>
    </w:lvl>
    <w:lvl w:ilvl="7" w:tplc="1272028A" w:tentative="1">
      <w:start w:val="1"/>
      <w:numFmt w:val="lowerLetter"/>
      <w:lvlText w:val="%8."/>
      <w:lvlJc w:val="left"/>
      <w:pPr>
        <w:tabs>
          <w:tab w:val="num" w:pos="7665"/>
        </w:tabs>
        <w:ind w:left="7665" w:hanging="360"/>
      </w:pPr>
    </w:lvl>
    <w:lvl w:ilvl="8" w:tplc="A5D0AB5E" w:tentative="1">
      <w:start w:val="1"/>
      <w:numFmt w:val="lowerRoman"/>
      <w:lvlText w:val="%9."/>
      <w:lvlJc w:val="right"/>
      <w:pPr>
        <w:tabs>
          <w:tab w:val="num" w:pos="8385"/>
        </w:tabs>
        <w:ind w:left="8385" w:hanging="180"/>
      </w:pPr>
    </w:lvl>
  </w:abstractNum>
  <w:abstractNum w:abstractNumId="12" w15:restartNumberingAfterBreak="0">
    <w:nsid w:val="0ED65F1F"/>
    <w:multiLevelType w:val="hybridMultilevel"/>
    <w:tmpl w:val="31C4AD70"/>
    <w:lvl w:ilvl="0" w:tplc="49907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D255C8"/>
    <w:multiLevelType w:val="hybridMultilevel"/>
    <w:tmpl w:val="76EA6A92"/>
    <w:lvl w:ilvl="0" w:tplc="A664E13A">
      <w:start w:val="2"/>
      <w:numFmt w:val="decimal"/>
      <w:lvlText w:val="%1."/>
      <w:lvlJc w:val="left"/>
      <w:pPr>
        <w:tabs>
          <w:tab w:val="num" w:pos="2625"/>
        </w:tabs>
        <w:ind w:left="2625" w:hanging="360"/>
      </w:pPr>
      <w:rPr>
        <w:rFonts w:hint="default"/>
      </w:rPr>
    </w:lvl>
    <w:lvl w:ilvl="1" w:tplc="0FEC4894" w:tentative="1">
      <w:start w:val="1"/>
      <w:numFmt w:val="lowerLetter"/>
      <w:lvlText w:val="%2."/>
      <w:lvlJc w:val="left"/>
      <w:pPr>
        <w:tabs>
          <w:tab w:val="num" w:pos="3345"/>
        </w:tabs>
        <w:ind w:left="3345" w:hanging="360"/>
      </w:pPr>
    </w:lvl>
    <w:lvl w:ilvl="2" w:tplc="B87A984C" w:tentative="1">
      <w:start w:val="1"/>
      <w:numFmt w:val="lowerRoman"/>
      <w:lvlText w:val="%3."/>
      <w:lvlJc w:val="right"/>
      <w:pPr>
        <w:tabs>
          <w:tab w:val="num" w:pos="4065"/>
        </w:tabs>
        <w:ind w:left="4065" w:hanging="180"/>
      </w:pPr>
    </w:lvl>
    <w:lvl w:ilvl="3" w:tplc="10D2BFA4" w:tentative="1">
      <w:start w:val="1"/>
      <w:numFmt w:val="decimal"/>
      <w:lvlText w:val="%4."/>
      <w:lvlJc w:val="left"/>
      <w:pPr>
        <w:tabs>
          <w:tab w:val="num" w:pos="4785"/>
        </w:tabs>
        <w:ind w:left="4785" w:hanging="360"/>
      </w:pPr>
    </w:lvl>
    <w:lvl w:ilvl="4" w:tplc="9A5E6EC4" w:tentative="1">
      <w:start w:val="1"/>
      <w:numFmt w:val="lowerLetter"/>
      <w:lvlText w:val="%5."/>
      <w:lvlJc w:val="left"/>
      <w:pPr>
        <w:tabs>
          <w:tab w:val="num" w:pos="5505"/>
        </w:tabs>
        <w:ind w:left="5505" w:hanging="360"/>
      </w:pPr>
    </w:lvl>
    <w:lvl w:ilvl="5" w:tplc="E53A5DE8" w:tentative="1">
      <w:start w:val="1"/>
      <w:numFmt w:val="lowerRoman"/>
      <w:lvlText w:val="%6."/>
      <w:lvlJc w:val="right"/>
      <w:pPr>
        <w:tabs>
          <w:tab w:val="num" w:pos="6225"/>
        </w:tabs>
        <w:ind w:left="6225" w:hanging="180"/>
      </w:pPr>
    </w:lvl>
    <w:lvl w:ilvl="6" w:tplc="2070DB0E" w:tentative="1">
      <w:start w:val="1"/>
      <w:numFmt w:val="decimal"/>
      <w:lvlText w:val="%7."/>
      <w:lvlJc w:val="left"/>
      <w:pPr>
        <w:tabs>
          <w:tab w:val="num" w:pos="6945"/>
        </w:tabs>
        <w:ind w:left="6945" w:hanging="360"/>
      </w:pPr>
    </w:lvl>
    <w:lvl w:ilvl="7" w:tplc="254C2284" w:tentative="1">
      <w:start w:val="1"/>
      <w:numFmt w:val="lowerLetter"/>
      <w:lvlText w:val="%8."/>
      <w:lvlJc w:val="left"/>
      <w:pPr>
        <w:tabs>
          <w:tab w:val="num" w:pos="7665"/>
        </w:tabs>
        <w:ind w:left="7665" w:hanging="360"/>
      </w:pPr>
    </w:lvl>
    <w:lvl w:ilvl="8" w:tplc="96D2936C" w:tentative="1">
      <w:start w:val="1"/>
      <w:numFmt w:val="lowerRoman"/>
      <w:lvlText w:val="%9."/>
      <w:lvlJc w:val="right"/>
      <w:pPr>
        <w:tabs>
          <w:tab w:val="num" w:pos="8385"/>
        </w:tabs>
        <w:ind w:left="8385" w:hanging="180"/>
      </w:pPr>
    </w:lvl>
  </w:abstractNum>
  <w:abstractNum w:abstractNumId="14" w15:restartNumberingAfterBreak="0">
    <w:nsid w:val="125338B2"/>
    <w:multiLevelType w:val="hybridMultilevel"/>
    <w:tmpl w:val="C8BA0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796A0E"/>
    <w:multiLevelType w:val="hybridMultilevel"/>
    <w:tmpl w:val="3A843BD6"/>
    <w:lvl w:ilvl="0" w:tplc="9ABA7DF6">
      <w:start w:val="1"/>
      <w:numFmt w:val="decimal"/>
      <w:lvlText w:val="%1."/>
      <w:lvlJc w:val="left"/>
      <w:pPr>
        <w:tabs>
          <w:tab w:val="num" w:pos="2520"/>
        </w:tabs>
        <w:ind w:left="2520" w:hanging="360"/>
      </w:pPr>
      <w:rPr>
        <w:rFonts w:hint="default"/>
      </w:rPr>
    </w:lvl>
    <w:lvl w:ilvl="1" w:tplc="A4283F88" w:tentative="1">
      <w:start w:val="1"/>
      <w:numFmt w:val="lowerLetter"/>
      <w:lvlText w:val="%2."/>
      <w:lvlJc w:val="left"/>
      <w:pPr>
        <w:tabs>
          <w:tab w:val="num" w:pos="3240"/>
        </w:tabs>
        <w:ind w:left="3240" w:hanging="360"/>
      </w:pPr>
    </w:lvl>
    <w:lvl w:ilvl="2" w:tplc="D15681FE" w:tentative="1">
      <w:start w:val="1"/>
      <w:numFmt w:val="lowerRoman"/>
      <w:lvlText w:val="%3."/>
      <w:lvlJc w:val="right"/>
      <w:pPr>
        <w:tabs>
          <w:tab w:val="num" w:pos="3960"/>
        </w:tabs>
        <w:ind w:left="3960" w:hanging="180"/>
      </w:pPr>
    </w:lvl>
    <w:lvl w:ilvl="3" w:tplc="793EC0AC" w:tentative="1">
      <w:start w:val="1"/>
      <w:numFmt w:val="decimal"/>
      <w:lvlText w:val="%4."/>
      <w:lvlJc w:val="left"/>
      <w:pPr>
        <w:tabs>
          <w:tab w:val="num" w:pos="4680"/>
        </w:tabs>
        <w:ind w:left="4680" w:hanging="360"/>
      </w:pPr>
    </w:lvl>
    <w:lvl w:ilvl="4" w:tplc="1D409B92" w:tentative="1">
      <w:start w:val="1"/>
      <w:numFmt w:val="lowerLetter"/>
      <w:lvlText w:val="%5."/>
      <w:lvlJc w:val="left"/>
      <w:pPr>
        <w:tabs>
          <w:tab w:val="num" w:pos="5400"/>
        </w:tabs>
        <w:ind w:left="5400" w:hanging="360"/>
      </w:pPr>
    </w:lvl>
    <w:lvl w:ilvl="5" w:tplc="A4B65DD6" w:tentative="1">
      <w:start w:val="1"/>
      <w:numFmt w:val="lowerRoman"/>
      <w:lvlText w:val="%6."/>
      <w:lvlJc w:val="right"/>
      <w:pPr>
        <w:tabs>
          <w:tab w:val="num" w:pos="6120"/>
        </w:tabs>
        <w:ind w:left="6120" w:hanging="180"/>
      </w:pPr>
    </w:lvl>
    <w:lvl w:ilvl="6" w:tplc="406E243A" w:tentative="1">
      <w:start w:val="1"/>
      <w:numFmt w:val="decimal"/>
      <w:lvlText w:val="%7."/>
      <w:lvlJc w:val="left"/>
      <w:pPr>
        <w:tabs>
          <w:tab w:val="num" w:pos="6840"/>
        </w:tabs>
        <w:ind w:left="6840" w:hanging="360"/>
      </w:pPr>
    </w:lvl>
    <w:lvl w:ilvl="7" w:tplc="1D746280" w:tentative="1">
      <w:start w:val="1"/>
      <w:numFmt w:val="lowerLetter"/>
      <w:lvlText w:val="%8."/>
      <w:lvlJc w:val="left"/>
      <w:pPr>
        <w:tabs>
          <w:tab w:val="num" w:pos="7560"/>
        </w:tabs>
        <w:ind w:left="7560" w:hanging="360"/>
      </w:pPr>
    </w:lvl>
    <w:lvl w:ilvl="8" w:tplc="5CC2E4F8" w:tentative="1">
      <w:start w:val="1"/>
      <w:numFmt w:val="lowerRoman"/>
      <w:lvlText w:val="%9."/>
      <w:lvlJc w:val="right"/>
      <w:pPr>
        <w:tabs>
          <w:tab w:val="num" w:pos="8280"/>
        </w:tabs>
        <w:ind w:left="8280" w:hanging="180"/>
      </w:pPr>
    </w:lvl>
  </w:abstractNum>
  <w:abstractNum w:abstractNumId="16" w15:restartNumberingAfterBreak="0">
    <w:nsid w:val="157C5EDD"/>
    <w:multiLevelType w:val="hybridMultilevel"/>
    <w:tmpl w:val="4C20E430"/>
    <w:lvl w:ilvl="0" w:tplc="4D5406A2">
      <w:start w:val="2"/>
      <w:numFmt w:val="decimal"/>
      <w:lvlText w:val="%1."/>
      <w:lvlJc w:val="left"/>
      <w:pPr>
        <w:tabs>
          <w:tab w:val="num" w:pos="2625"/>
        </w:tabs>
        <w:ind w:left="2625" w:hanging="360"/>
      </w:pPr>
      <w:rPr>
        <w:rFonts w:hint="default"/>
      </w:rPr>
    </w:lvl>
    <w:lvl w:ilvl="1" w:tplc="ECEE2DFC" w:tentative="1">
      <w:start w:val="1"/>
      <w:numFmt w:val="lowerLetter"/>
      <w:lvlText w:val="%2."/>
      <w:lvlJc w:val="left"/>
      <w:pPr>
        <w:tabs>
          <w:tab w:val="num" w:pos="3345"/>
        </w:tabs>
        <w:ind w:left="3345" w:hanging="360"/>
      </w:pPr>
    </w:lvl>
    <w:lvl w:ilvl="2" w:tplc="741A67B2" w:tentative="1">
      <w:start w:val="1"/>
      <w:numFmt w:val="lowerRoman"/>
      <w:lvlText w:val="%3."/>
      <w:lvlJc w:val="right"/>
      <w:pPr>
        <w:tabs>
          <w:tab w:val="num" w:pos="4065"/>
        </w:tabs>
        <w:ind w:left="4065" w:hanging="180"/>
      </w:pPr>
    </w:lvl>
    <w:lvl w:ilvl="3" w:tplc="73F28CE2" w:tentative="1">
      <w:start w:val="1"/>
      <w:numFmt w:val="decimal"/>
      <w:lvlText w:val="%4."/>
      <w:lvlJc w:val="left"/>
      <w:pPr>
        <w:tabs>
          <w:tab w:val="num" w:pos="4785"/>
        </w:tabs>
        <w:ind w:left="4785" w:hanging="360"/>
      </w:pPr>
    </w:lvl>
    <w:lvl w:ilvl="4" w:tplc="4D902316" w:tentative="1">
      <w:start w:val="1"/>
      <w:numFmt w:val="lowerLetter"/>
      <w:lvlText w:val="%5."/>
      <w:lvlJc w:val="left"/>
      <w:pPr>
        <w:tabs>
          <w:tab w:val="num" w:pos="5505"/>
        </w:tabs>
        <w:ind w:left="5505" w:hanging="360"/>
      </w:pPr>
    </w:lvl>
    <w:lvl w:ilvl="5" w:tplc="77BC005E" w:tentative="1">
      <w:start w:val="1"/>
      <w:numFmt w:val="lowerRoman"/>
      <w:lvlText w:val="%6."/>
      <w:lvlJc w:val="right"/>
      <w:pPr>
        <w:tabs>
          <w:tab w:val="num" w:pos="6225"/>
        </w:tabs>
        <w:ind w:left="6225" w:hanging="180"/>
      </w:pPr>
    </w:lvl>
    <w:lvl w:ilvl="6" w:tplc="5462AE74" w:tentative="1">
      <w:start w:val="1"/>
      <w:numFmt w:val="decimal"/>
      <w:lvlText w:val="%7."/>
      <w:lvlJc w:val="left"/>
      <w:pPr>
        <w:tabs>
          <w:tab w:val="num" w:pos="6945"/>
        </w:tabs>
        <w:ind w:left="6945" w:hanging="360"/>
      </w:pPr>
    </w:lvl>
    <w:lvl w:ilvl="7" w:tplc="0C02105E" w:tentative="1">
      <w:start w:val="1"/>
      <w:numFmt w:val="lowerLetter"/>
      <w:lvlText w:val="%8."/>
      <w:lvlJc w:val="left"/>
      <w:pPr>
        <w:tabs>
          <w:tab w:val="num" w:pos="7665"/>
        </w:tabs>
        <w:ind w:left="7665" w:hanging="360"/>
      </w:pPr>
    </w:lvl>
    <w:lvl w:ilvl="8" w:tplc="6B38D396" w:tentative="1">
      <w:start w:val="1"/>
      <w:numFmt w:val="lowerRoman"/>
      <w:lvlText w:val="%9."/>
      <w:lvlJc w:val="right"/>
      <w:pPr>
        <w:tabs>
          <w:tab w:val="num" w:pos="8385"/>
        </w:tabs>
        <w:ind w:left="8385" w:hanging="180"/>
      </w:pPr>
    </w:lvl>
  </w:abstractNum>
  <w:abstractNum w:abstractNumId="17" w15:restartNumberingAfterBreak="0">
    <w:nsid w:val="1A7B05AC"/>
    <w:multiLevelType w:val="hybridMultilevel"/>
    <w:tmpl w:val="F1668CEA"/>
    <w:lvl w:ilvl="0" w:tplc="5316D378">
      <w:start w:val="4"/>
      <w:numFmt w:val="decimal"/>
      <w:lvlText w:val="%1."/>
      <w:lvlJc w:val="left"/>
      <w:pPr>
        <w:tabs>
          <w:tab w:val="num" w:pos="2988"/>
        </w:tabs>
        <w:ind w:left="2988" w:hanging="360"/>
      </w:pPr>
      <w:rPr>
        <w:rFonts w:hint="default"/>
      </w:rPr>
    </w:lvl>
    <w:lvl w:ilvl="1" w:tplc="4C10524E" w:tentative="1">
      <w:start w:val="1"/>
      <w:numFmt w:val="lowerLetter"/>
      <w:lvlText w:val="%2."/>
      <w:lvlJc w:val="left"/>
      <w:pPr>
        <w:tabs>
          <w:tab w:val="num" w:pos="3708"/>
        </w:tabs>
        <w:ind w:left="3708" w:hanging="360"/>
      </w:pPr>
    </w:lvl>
    <w:lvl w:ilvl="2" w:tplc="D682CCDA" w:tentative="1">
      <w:start w:val="1"/>
      <w:numFmt w:val="lowerRoman"/>
      <w:lvlText w:val="%3."/>
      <w:lvlJc w:val="right"/>
      <w:pPr>
        <w:tabs>
          <w:tab w:val="num" w:pos="4428"/>
        </w:tabs>
        <w:ind w:left="4428" w:hanging="180"/>
      </w:pPr>
    </w:lvl>
    <w:lvl w:ilvl="3" w:tplc="824C3BC8" w:tentative="1">
      <w:start w:val="1"/>
      <w:numFmt w:val="decimal"/>
      <w:lvlText w:val="%4."/>
      <w:lvlJc w:val="left"/>
      <w:pPr>
        <w:tabs>
          <w:tab w:val="num" w:pos="5148"/>
        </w:tabs>
        <w:ind w:left="5148" w:hanging="360"/>
      </w:pPr>
    </w:lvl>
    <w:lvl w:ilvl="4" w:tplc="BE8C84F2" w:tentative="1">
      <w:start w:val="1"/>
      <w:numFmt w:val="lowerLetter"/>
      <w:lvlText w:val="%5."/>
      <w:lvlJc w:val="left"/>
      <w:pPr>
        <w:tabs>
          <w:tab w:val="num" w:pos="5868"/>
        </w:tabs>
        <w:ind w:left="5868" w:hanging="360"/>
      </w:pPr>
    </w:lvl>
    <w:lvl w:ilvl="5" w:tplc="C2DE76B0" w:tentative="1">
      <w:start w:val="1"/>
      <w:numFmt w:val="lowerRoman"/>
      <w:lvlText w:val="%6."/>
      <w:lvlJc w:val="right"/>
      <w:pPr>
        <w:tabs>
          <w:tab w:val="num" w:pos="6588"/>
        </w:tabs>
        <w:ind w:left="6588" w:hanging="180"/>
      </w:pPr>
    </w:lvl>
    <w:lvl w:ilvl="6" w:tplc="A642CFF2" w:tentative="1">
      <w:start w:val="1"/>
      <w:numFmt w:val="decimal"/>
      <w:lvlText w:val="%7."/>
      <w:lvlJc w:val="left"/>
      <w:pPr>
        <w:tabs>
          <w:tab w:val="num" w:pos="7308"/>
        </w:tabs>
        <w:ind w:left="7308" w:hanging="360"/>
      </w:pPr>
    </w:lvl>
    <w:lvl w:ilvl="7" w:tplc="12EC4AEA" w:tentative="1">
      <w:start w:val="1"/>
      <w:numFmt w:val="lowerLetter"/>
      <w:lvlText w:val="%8."/>
      <w:lvlJc w:val="left"/>
      <w:pPr>
        <w:tabs>
          <w:tab w:val="num" w:pos="8028"/>
        </w:tabs>
        <w:ind w:left="8028" w:hanging="360"/>
      </w:pPr>
    </w:lvl>
    <w:lvl w:ilvl="8" w:tplc="8662C54E" w:tentative="1">
      <w:start w:val="1"/>
      <w:numFmt w:val="lowerRoman"/>
      <w:lvlText w:val="%9."/>
      <w:lvlJc w:val="right"/>
      <w:pPr>
        <w:tabs>
          <w:tab w:val="num" w:pos="8748"/>
        </w:tabs>
        <w:ind w:left="8748" w:hanging="180"/>
      </w:pPr>
    </w:lvl>
  </w:abstractNum>
  <w:abstractNum w:abstractNumId="18" w15:restartNumberingAfterBreak="0">
    <w:nsid w:val="1B220B42"/>
    <w:multiLevelType w:val="hybridMultilevel"/>
    <w:tmpl w:val="8B7CBBB4"/>
    <w:lvl w:ilvl="0" w:tplc="BECAECF6">
      <w:start w:val="2"/>
      <w:numFmt w:val="decimal"/>
      <w:lvlText w:val="%1."/>
      <w:lvlJc w:val="left"/>
      <w:pPr>
        <w:tabs>
          <w:tab w:val="num" w:pos="2625"/>
        </w:tabs>
        <w:ind w:left="2625" w:hanging="360"/>
      </w:pPr>
      <w:rPr>
        <w:rFonts w:hint="default"/>
      </w:rPr>
    </w:lvl>
    <w:lvl w:ilvl="1" w:tplc="356E4D52" w:tentative="1">
      <w:start w:val="1"/>
      <w:numFmt w:val="lowerLetter"/>
      <w:lvlText w:val="%2."/>
      <w:lvlJc w:val="left"/>
      <w:pPr>
        <w:tabs>
          <w:tab w:val="num" w:pos="3345"/>
        </w:tabs>
        <w:ind w:left="3345" w:hanging="360"/>
      </w:pPr>
    </w:lvl>
    <w:lvl w:ilvl="2" w:tplc="CEA40056" w:tentative="1">
      <w:start w:val="1"/>
      <w:numFmt w:val="lowerRoman"/>
      <w:lvlText w:val="%3."/>
      <w:lvlJc w:val="right"/>
      <w:pPr>
        <w:tabs>
          <w:tab w:val="num" w:pos="4065"/>
        </w:tabs>
        <w:ind w:left="4065" w:hanging="180"/>
      </w:pPr>
    </w:lvl>
    <w:lvl w:ilvl="3" w:tplc="42B0B028" w:tentative="1">
      <w:start w:val="1"/>
      <w:numFmt w:val="decimal"/>
      <w:lvlText w:val="%4."/>
      <w:lvlJc w:val="left"/>
      <w:pPr>
        <w:tabs>
          <w:tab w:val="num" w:pos="4785"/>
        </w:tabs>
        <w:ind w:left="4785" w:hanging="360"/>
      </w:pPr>
    </w:lvl>
    <w:lvl w:ilvl="4" w:tplc="88361E38" w:tentative="1">
      <w:start w:val="1"/>
      <w:numFmt w:val="lowerLetter"/>
      <w:lvlText w:val="%5."/>
      <w:lvlJc w:val="left"/>
      <w:pPr>
        <w:tabs>
          <w:tab w:val="num" w:pos="5505"/>
        </w:tabs>
        <w:ind w:left="5505" w:hanging="360"/>
      </w:pPr>
    </w:lvl>
    <w:lvl w:ilvl="5" w:tplc="C1B4BE22" w:tentative="1">
      <w:start w:val="1"/>
      <w:numFmt w:val="lowerRoman"/>
      <w:lvlText w:val="%6."/>
      <w:lvlJc w:val="right"/>
      <w:pPr>
        <w:tabs>
          <w:tab w:val="num" w:pos="6225"/>
        </w:tabs>
        <w:ind w:left="6225" w:hanging="180"/>
      </w:pPr>
    </w:lvl>
    <w:lvl w:ilvl="6" w:tplc="D64A73A4" w:tentative="1">
      <w:start w:val="1"/>
      <w:numFmt w:val="decimal"/>
      <w:lvlText w:val="%7."/>
      <w:lvlJc w:val="left"/>
      <w:pPr>
        <w:tabs>
          <w:tab w:val="num" w:pos="6945"/>
        </w:tabs>
        <w:ind w:left="6945" w:hanging="360"/>
      </w:pPr>
    </w:lvl>
    <w:lvl w:ilvl="7" w:tplc="BC3495EE" w:tentative="1">
      <w:start w:val="1"/>
      <w:numFmt w:val="lowerLetter"/>
      <w:lvlText w:val="%8."/>
      <w:lvlJc w:val="left"/>
      <w:pPr>
        <w:tabs>
          <w:tab w:val="num" w:pos="7665"/>
        </w:tabs>
        <w:ind w:left="7665" w:hanging="360"/>
      </w:pPr>
    </w:lvl>
    <w:lvl w:ilvl="8" w:tplc="376ECA80" w:tentative="1">
      <w:start w:val="1"/>
      <w:numFmt w:val="lowerRoman"/>
      <w:lvlText w:val="%9."/>
      <w:lvlJc w:val="right"/>
      <w:pPr>
        <w:tabs>
          <w:tab w:val="num" w:pos="8385"/>
        </w:tabs>
        <w:ind w:left="8385" w:hanging="180"/>
      </w:pPr>
    </w:lvl>
  </w:abstractNum>
  <w:abstractNum w:abstractNumId="19" w15:restartNumberingAfterBreak="0">
    <w:nsid w:val="1ECB06E2"/>
    <w:multiLevelType w:val="hybridMultilevel"/>
    <w:tmpl w:val="57B8A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27A76"/>
    <w:multiLevelType w:val="hybridMultilevel"/>
    <w:tmpl w:val="44AA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440A6A"/>
    <w:multiLevelType w:val="hybridMultilevel"/>
    <w:tmpl w:val="57B8A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D752C"/>
    <w:multiLevelType w:val="hybridMultilevel"/>
    <w:tmpl w:val="0C9873A0"/>
    <w:lvl w:ilvl="0" w:tplc="9D541416">
      <w:start w:val="3"/>
      <w:numFmt w:val="decimal"/>
      <w:lvlText w:val="%1."/>
      <w:lvlJc w:val="left"/>
      <w:pPr>
        <w:tabs>
          <w:tab w:val="num" w:pos="2628"/>
        </w:tabs>
        <w:ind w:left="2628" w:hanging="360"/>
      </w:pPr>
      <w:rPr>
        <w:rFonts w:hint="default"/>
      </w:rPr>
    </w:lvl>
    <w:lvl w:ilvl="1" w:tplc="FD4A9AAE" w:tentative="1">
      <w:start w:val="1"/>
      <w:numFmt w:val="lowerLetter"/>
      <w:lvlText w:val="%2."/>
      <w:lvlJc w:val="left"/>
      <w:pPr>
        <w:tabs>
          <w:tab w:val="num" w:pos="3348"/>
        </w:tabs>
        <w:ind w:left="3348" w:hanging="360"/>
      </w:pPr>
    </w:lvl>
    <w:lvl w:ilvl="2" w:tplc="79E48418" w:tentative="1">
      <w:start w:val="1"/>
      <w:numFmt w:val="lowerRoman"/>
      <w:lvlText w:val="%3."/>
      <w:lvlJc w:val="right"/>
      <w:pPr>
        <w:tabs>
          <w:tab w:val="num" w:pos="4068"/>
        </w:tabs>
        <w:ind w:left="4068" w:hanging="180"/>
      </w:pPr>
    </w:lvl>
    <w:lvl w:ilvl="3" w:tplc="F0FCA004" w:tentative="1">
      <w:start w:val="1"/>
      <w:numFmt w:val="decimal"/>
      <w:lvlText w:val="%4."/>
      <w:lvlJc w:val="left"/>
      <w:pPr>
        <w:tabs>
          <w:tab w:val="num" w:pos="4788"/>
        </w:tabs>
        <w:ind w:left="4788" w:hanging="360"/>
      </w:pPr>
    </w:lvl>
    <w:lvl w:ilvl="4" w:tplc="3FA056E6" w:tentative="1">
      <w:start w:val="1"/>
      <w:numFmt w:val="lowerLetter"/>
      <w:lvlText w:val="%5."/>
      <w:lvlJc w:val="left"/>
      <w:pPr>
        <w:tabs>
          <w:tab w:val="num" w:pos="5508"/>
        </w:tabs>
        <w:ind w:left="5508" w:hanging="360"/>
      </w:pPr>
    </w:lvl>
    <w:lvl w:ilvl="5" w:tplc="2DFA39AA" w:tentative="1">
      <w:start w:val="1"/>
      <w:numFmt w:val="lowerRoman"/>
      <w:lvlText w:val="%6."/>
      <w:lvlJc w:val="right"/>
      <w:pPr>
        <w:tabs>
          <w:tab w:val="num" w:pos="6228"/>
        </w:tabs>
        <w:ind w:left="6228" w:hanging="180"/>
      </w:pPr>
    </w:lvl>
    <w:lvl w:ilvl="6" w:tplc="9C7241F6" w:tentative="1">
      <w:start w:val="1"/>
      <w:numFmt w:val="decimal"/>
      <w:lvlText w:val="%7."/>
      <w:lvlJc w:val="left"/>
      <w:pPr>
        <w:tabs>
          <w:tab w:val="num" w:pos="6948"/>
        </w:tabs>
        <w:ind w:left="6948" w:hanging="360"/>
      </w:pPr>
    </w:lvl>
    <w:lvl w:ilvl="7" w:tplc="D5664B60" w:tentative="1">
      <w:start w:val="1"/>
      <w:numFmt w:val="lowerLetter"/>
      <w:lvlText w:val="%8."/>
      <w:lvlJc w:val="left"/>
      <w:pPr>
        <w:tabs>
          <w:tab w:val="num" w:pos="7668"/>
        </w:tabs>
        <w:ind w:left="7668" w:hanging="360"/>
      </w:pPr>
    </w:lvl>
    <w:lvl w:ilvl="8" w:tplc="31D04DE6" w:tentative="1">
      <w:start w:val="1"/>
      <w:numFmt w:val="lowerRoman"/>
      <w:lvlText w:val="%9."/>
      <w:lvlJc w:val="right"/>
      <w:pPr>
        <w:tabs>
          <w:tab w:val="num" w:pos="8388"/>
        </w:tabs>
        <w:ind w:left="8388" w:hanging="180"/>
      </w:pPr>
    </w:lvl>
  </w:abstractNum>
  <w:abstractNum w:abstractNumId="23" w15:restartNumberingAfterBreak="0">
    <w:nsid w:val="353B4675"/>
    <w:multiLevelType w:val="hybridMultilevel"/>
    <w:tmpl w:val="EB8E5C2C"/>
    <w:lvl w:ilvl="0" w:tplc="25A2341E">
      <w:start w:val="4"/>
      <w:numFmt w:val="decimal"/>
      <w:lvlText w:val="%1."/>
      <w:lvlJc w:val="left"/>
      <w:pPr>
        <w:tabs>
          <w:tab w:val="num" w:pos="2700"/>
        </w:tabs>
        <w:ind w:left="2700" w:hanging="435"/>
      </w:pPr>
      <w:rPr>
        <w:rFonts w:hint="default"/>
      </w:rPr>
    </w:lvl>
    <w:lvl w:ilvl="1" w:tplc="F1306022" w:tentative="1">
      <w:start w:val="1"/>
      <w:numFmt w:val="lowerLetter"/>
      <w:lvlText w:val="%2."/>
      <w:lvlJc w:val="left"/>
      <w:pPr>
        <w:tabs>
          <w:tab w:val="num" w:pos="3345"/>
        </w:tabs>
        <w:ind w:left="3345" w:hanging="360"/>
      </w:pPr>
    </w:lvl>
    <w:lvl w:ilvl="2" w:tplc="78DAB07A" w:tentative="1">
      <w:start w:val="1"/>
      <w:numFmt w:val="lowerRoman"/>
      <w:lvlText w:val="%3."/>
      <w:lvlJc w:val="right"/>
      <w:pPr>
        <w:tabs>
          <w:tab w:val="num" w:pos="4065"/>
        </w:tabs>
        <w:ind w:left="4065" w:hanging="180"/>
      </w:pPr>
    </w:lvl>
    <w:lvl w:ilvl="3" w:tplc="CBDE8128" w:tentative="1">
      <w:start w:val="1"/>
      <w:numFmt w:val="decimal"/>
      <w:lvlText w:val="%4."/>
      <w:lvlJc w:val="left"/>
      <w:pPr>
        <w:tabs>
          <w:tab w:val="num" w:pos="4785"/>
        </w:tabs>
        <w:ind w:left="4785" w:hanging="360"/>
      </w:pPr>
    </w:lvl>
    <w:lvl w:ilvl="4" w:tplc="41B2BDDC" w:tentative="1">
      <w:start w:val="1"/>
      <w:numFmt w:val="lowerLetter"/>
      <w:lvlText w:val="%5."/>
      <w:lvlJc w:val="left"/>
      <w:pPr>
        <w:tabs>
          <w:tab w:val="num" w:pos="5505"/>
        </w:tabs>
        <w:ind w:left="5505" w:hanging="360"/>
      </w:pPr>
    </w:lvl>
    <w:lvl w:ilvl="5" w:tplc="1B84F25A" w:tentative="1">
      <w:start w:val="1"/>
      <w:numFmt w:val="lowerRoman"/>
      <w:lvlText w:val="%6."/>
      <w:lvlJc w:val="right"/>
      <w:pPr>
        <w:tabs>
          <w:tab w:val="num" w:pos="6225"/>
        </w:tabs>
        <w:ind w:left="6225" w:hanging="180"/>
      </w:pPr>
    </w:lvl>
    <w:lvl w:ilvl="6" w:tplc="20F608DC" w:tentative="1">
      <w:start w:val="1"/>
      <w:numFmt w:val="decimal"/>
      <w:lvlText w:val="%7."/>
      <w:lvlJc w:val="left"/>
      <w:pPr>
        <w:tabs>
          <w:tab w:val="num" w:pos="6945"/>
        </w:tabs>
        <w:ind w:left="6945" w:hanging="360"/>
      </w:pPr>
    </w:lvl>
    <w:lvl w:ilvl="7" w:tplc="3EA47B6E" w:tentative="1">
      <w:start w:val="1"/>
      <w:numFmt w:val="lowerLetter"/>
      <w:lvlText w:val="%8."/>
      <w:lvlJc w:val="left"/>
      <w:pPr>
        <w:tabs>
          <w:tab w:val="num" w:pos="7665"/>
        </w:tabs>
        <w:ind w:left="7665" w:hanging="360"/>
      </w:pPr>
    </w:lvl>
    <w:lvl w:ilvl="8" w:tplc="9EBC33EE" w:tentative="1">
      <w:start w:val="1"/>
      <w:numFmt w:val="lowerRoman"/>
      <w:lvlText w:val="%9."/>
      <w:lvlJc w:val="right"/>
      <w:pPr>
        <w:tabs>
          <w:tab w:val="num" w:pos="8385"/>
        </w:tabs>
        <w:ind w:left="8385" w:hanging="180"/>
      </w:pPr>
    </w:lvl>
  </w:abstractNum>
  <w:abstractNum w:abstractNumId="24" w15:restartNumberingAfterBreak="0">
    <w:nsid w:val="3EF03E3D"/>
    <w:multiLevelType w:val="hybridMultilevel"/>
    <w:tmpl w:val="B124359E"/>
    <w:lvl w:ilvl="0" w:tplc="B338E988">
      <w:start w:val="1"/>
      <w:numFmt w:val="bullet"/>
      <w:lvlText w:val=""/>
      <w:lvlJc w:val="left"/>
      <w:pPr>
        <w:tabs>
          <w:tab w:val="num" w:pos="720"/>
        </w:tabs>
        <w:ind w:left="720" w:hanging="360"/>
      </w:pPr>
      <w:rPr>
        <w:rFonts w:ascii="Symbol" w:hAnsi="Symbol" w:hint="default"/>
        <w:sz w:val="20"/>
      </w:rPr>
    </w:lvl>
    <w:lvl w:ilvl="1" w:tplc="9FA655FA" w:tentative="1">
      <w:start w:val="1"/>
      <w:numFmt w:val="bullet"/>
      <w:lvlText w:val="o"/>
      <w:lvlJc w:val="left"/>
      <w:pPr>
        <w:tabs>
          <w:tab w:val="num" w:pos="1440"/>
        </w:tabs>
        <w:ind w:left="1440" w:hanging="360"/>
      </w:pPr>
      <w:rPr>
        <w:rFonts w:ascii="Courier New" w:hAnsi="Courier New" w:hint="default"/>
        <w:sz w:val="20"/>
      </w:rPr>
    </w:lvl>
    <w:lvl w:ilvl="2" w:tplc="B88A1522" w:tentative="1">
      <w:start w:val="1"/>
      <w:numFmt w:val="bullet"/>
      <w:lvlText w:val=""/>
      <w:lvlJc w:val="left"/>
      <w:pPr>
        <w:tabs>
          <w:tab w:val="num" w:pos="2160"/>
        </w:tabs>
        <w:ind w:left="2160" w:hanging="360"/>
      </w:pPr>
      <w:rPr>
        <w:rFonts w:ascii="Wingdings" w:hAnsi="Wingdings" w:hint="default"/>
        <w:sz w:val="20"/>
      </w:rPr>
    </w:lvl>
    <w:lvl w:ilvl="3" w:tplc="10B69A00" w:tentative="1">
      <w:start w:val="1"/>
      <w:numFmt w:val="bullet"/>
      <w:lvlText w:val=""/>
      <w:lvlJc w:val="left"/>
      <w:pPr>
        <w:tabs>
          <w:tab w:val="num" w:pos="2880"/>
        </w:tabs>
        <w:ind w:left="2880" w:hanging="360"/>
      </w:pPr>
      <w:rPr>
        <w:rFonts w:ascii="Wingdings" w:hAnsi="Wingdings" w:hint="default"/>
        <w:sz w:val="20"/>
      </w:rPr>
    </w:lvl>
    <w:lvl w:ilvl="4" w:tplc="8252E5EA" w:tentative="1">
      <w:start w:val="1"/>
      <w:numFmt w:val="bullet"/>
      <w:lvlText w:val=""/>
      <w:lvlJc w:val="left"/>
      <w:pPr>
        <w:tabs>
          <w:tab w:val="num" w:pos="3600"/>
        </w:tabs>
        <w:ind w:left="3600" w:hanging="360"/>
      </w:pPr>
      <w:rPr>
        <w:rFonts w:ascii="Wingdings" w:hAnsi="Wingdings" w:hint="default"/>
        <w:sz w:val="20"/>
      </w:rPr>
    </w:lvl>
    <w:lvl w:ilvl="5" w:tplc="E79C114E" w:tentative="1">
      <w:start w:val="1"/>
      <w:numFmt w:val="bullet"/>
      <w:lvlText w:val=""/>
      <w:lvlJc w:val="left"/>
      <w:pPr>
        <w:tabs>
          <w:tab w:val="num" w:pos="4320"/>
        </w:tabs>
        <w:ind w:left="4320" w:hanging="360"/>
      </w:pPr>
      <w:rPr>
        <w:rFonts w:ascii="Wingdings" w:hAnsi="Wingdings" w:hint="default"/>
        <w:sz w:val="20"/>
      </w:rPr>
    </w:lvl>
    <w:lvl w:ilvl="6" w:tplc="2E968E36" w:tentative="1">
      <w:start w:val="1"/>
      <w:numFmt w:val="bullet"/>
      <w:lvlText w:val=""/>
      <w:lvlJc w:val="left"/>
      <w:pPr>
        <w:tabs>
          <w:tab w:val="num" w:pos="5040"/>
        </w:tabs>
        <w:ind w:left="5040" w:hanging="360"/>
      </w:pPr>
      <w:rPr>
        <w:rFonts w:ascii="Wingdings" w:hAnsi="Wingdings" w:hint="default"/>
        <w:sz w:val="20"/>
      </w:rPr>
    </w:lvl>
    <w:lvl w:ilvl="7" w:tplc="27D680E6" w:tentative="1">
      <w:start w:val="1"/>
      <w:numFmt w:val="bullet"/>
      <w:lvlText w:val=""/>
      <w:lvlJc w:val="left"/>
      <w:pPr>
        <w:tabs>
          <w:tab w:val="num" w:pos="5760"/>
        </w:tabs>
        <w:ind w:left="5760" w:hanging="360"/>
      </w:pPr>
      <w:rPr>
        <w:rFonts w:ascii="Wingdings" w:hAnsi="Wingdings" w:hint="default"/>
        <w:sz w:val="20"/>
      </w:rPr>
    </w:lvl>
    <w:lvl w:ilvl="8" w:tplc="818A10A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F735C"/>
    <w:multiLevelType w:val="hybridMultilevel"/>
    <w:tmpl w:val="AA2864A8"/>
    <w:lvl w:ilvl="0" w:tplc="8384BCAE">
      <w:start w:val="2"/>
      <w:numFmt w:val="decimal"/>
      <w:lvlText w:val="%1."/>
      <w:lvlJc w:val="left"/>
      <w:pPr>
        <w:tabs>
          <w:tab w:val="num" w:pos="2625"/>
        </w:tabs>
        <w:ind w:left="2625" w:hanging="360"/>
      </w:pPr>
      <w:rPr>
        <w:rFonts w:hint="default"/>
      </w:rPr>
    </w:lvl>
    <w:lvl w:ilvl="1" w:tplc="CFB4E310" w:tentative="1">
      <w:start w:val="1"/>
      <w:numFmt w:val="lowerLetter"/>
      <w:lvlText w:val="%2."/>
      <w:lvlJc w:val="left"/>
      <w:pPr>
        <w:tabs>
          <w:tab w:val="num" w:pos="3345"/>
        </w:tabs>
        <w:ind w:left="3345" w:hanging="360"/>
      </w:pPr>
    </w:lvl>
    <w:lvl w:ilvl="2" w:tplc="7CE6FE98" w:tentative="1">
      <w:start w:val="1"/>
      <w:numFmt w:val="lowerRoman"/>
      <w:lvlText w:val="%3."/>
      <w:lvlJc w:val="right"/>
      <w:pPr>
        <w:tabs>
          <w:tab w:val="num" w:pos="4065"/>
        </w:tabs>
        <w:ind w:left="4065" w:hanging="180"/>
      </w:pPr>
    </w:lvl>
    <w:lvl w:ilvl="3" w:tplc="C67C2AA6" w:tentative="1">
      <w:start w:val="1"/>
      <w:numFmt w:val="decimal"/>
      <w:lvlText w:val="%4."/>
      <w:lvlJc w:val="left"/>
      <w:pPr>
        <w:tabs>
          <w:tab w:val="num" w:pos="4785"/>
        </w:tabs>
        <w:ind w:left="4785" w:hanging="360"/>
      </w:pPr>
    </w:lvl>
    <w:lvl w:ilvl="4" w:tplc="A14440EC" w:tentative="1">
      <w:start w:val="1"/>
      <w:numFmt w:val="lowerLetter"/>
      <w:lvlText w:val="%5."/>
      <w:lvlJc w:val="left"/>
      <w:pPr>
        <w:tabs>
          <w:tab w:val="num" w:pos="5505"/>
        </w:tabs>
        <w:ind w:left="5505" w:hanging="360"/>
      </w:pPr>
    </w:lvl>
    <w:lvl w:ilvl="5" w:tplc="2160E12E" w:tentative="1">
      <w:start w:val="1"/>
      <w:numFmt w:val="lowerRoman"/>
      <w:lvlText w:val="%6."/>
      <w:lvlJc w:val="right"/>
      <w:pPr>
        <w:tabs>
          <w:tab w:val="num" w:pos="6225"/>
        </w:tabs>
        <w:ind w:left="6225" w:hanging="180"/>
      </w:pPr>
    </w:lvl>
    <w:lvl w:ilvl="6" w:tplc="3AF8BB2C" w:tentative="1">
      <w:start w:val="1"/>
      <w:numFmt w:val="decimal"/>
      <w:lvlText w:val="%7."/>
      <w:lvlJc w:val="left"/>
      <w:pPr>
        <w:tabs>
          <w:tab w:val="num" w:pos="6945"/>
        </w:tabs>
        <w:ind w:left="6945" w:hanging="360"/>
      </w:pPr>
    </w:lvl>
    <w:lvl w:ilvl="7" w:tplc="1E12EE00" w:tentative="1">
      <w:start w:val="1"/>
      <w:numFmt w:val="lowerLetter"/>
      <w:lvlText w:val="%8."/>
      <w:lvlJc w:val="left"/>
      <w:pPr>
        <w:tabs>
          <w:tab w:val="num" w:pos="7665"/>
        </w:tabs>
        <w:ind w:left="7665" w:hanging="360"/>
      </w:pPr>
    </w:lvl>
    <w:lvl w:ilvl="8" w:tplc="2134511A" w:tentative="1">
      <w:start w:val="1"/>
      <w:numFmt w:val="lowerRoman"/>
      <w:lvlText w:val="%9."/>
      <w:lvlJc w:val="right"/>
      <w:pPr>
        <w:tabs>
          <w:tab w:val="num" w:pos="8385"/>
        </w:tabs>
        <w:ind w:left="8385" w:hanging="180"/>
      </w:pPr>
    </w:lvl>
  </w:abstractNum>
  <w:abstractNum w:abstractNumId="26" w15:restartNumberingAfterBreak="0">
    <w:nsid w:val="465B620B"/>
    <w:multiLevelType w:val="hybridMultilevel"/>
    <w:tmpl w:val="57B8A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84CCD"/>
    <w:multiLevelType w:val="hybridMultilevel"/>
    <w:tmpl w:val="65C23C66"/>
    <w:lvl w:ilvl="0" w:tplc="BFBAF380">
      <w:start w:val="6"/>
      <w:numFmt w:val="decimal"/>
      <w:lvlText w:val="%1."/>
      <w:lvlJc w:val="left"/>
      <w:pPr>
        <w:tabs>
          <w:tab w:val="num" w:pos="2715"/>
        </w:tabs>
        <w:ind w:left="2715" w:hanging="360"/>
      </w:pPr>
      <w:rPr>
        <w:rFonts w:hint="default"/>
      </w:rPr>
    </w:lvl>
    <w:lvl w:ilvl="1" w:tplc="1736D644" w:tentative="1">
      <w:start w:val="1"/>
      <w:numFmt w:val="lowerLetter"/>
      <w:lvlText w:val="%2."/>
      <w:lvlJc w:val="left"/>
      <w:pPr>
        <w:tabs>
          <w:tab w:val="num" w:pos="3435"/>
        </w:tabs>
        <w:ind w:left="3435" w:hanging="360"/>
      </w:pPr>
    </w:lvl>
    <w:lvl w:ilvl="2" w:tplc="6658A102" w:tentative="1">
      <w:start w:val="1"/>
      <w:numFmt w:val="lowerRoman"/>
      <w:lvlText w:val="%3."/>
      <w:lvlJc w:val="right"/>
      <w:pPr>
        <w:tabs>
          <w:tab w:val="num" w:pos="4155"/>
        </w:tabs>
        <w:ind w:left="4155" w:hanging="180"/>
      </w:pPr>
    </w:lvl>
    <w:lvl w:ilvl="3" w:tplc="4140A148" w:tentative="1">
      <w:start w:val="1"/>
      <w:numFmt w:val="decimal"/>
      <w:lvlText w:val="%4."/>
      <w:lvlJc w:val="left"/>
      <w:pPr>
        <w:tabs>
          <w:tab w:val="num" w:pos="4875"/>
        </w:tabs>
        <w:ind w:left="4875" w:hanging="360"/>
      </w:pPr>
    </w:lvl>
    <w:lvl w:ilvl="4" w:tplc="CB4CD612" w:tentative="1">
      <w:start w:val="1"/>
      <w:numFmt w:val="lowerLetter"/>
      <w:lvlText w:val="%5."/>
      <w:lvlJc w:val="left"/>
      <w:pPr>
        <w:tabs>
          <w:tab w:val="num" w:pos="5595"/>
        </w:tabs>
        <w:ind w:left="5595" w:hanging="360"/>
      </w:pPr>
    </w:lvl>
    <w:lvl w:ilvl="5" w:tplc="291A1BF4" w:tentative="1">
      <w:start w:val="1"/>
      <w:numFmt w:val="lowerRoman"/>
      <w:lvlText w:val="%6."/>
      <w:lvlJc w:val="right"/>
      <w:pPr>
        <w:tabs>
          <w:tab w:val="num" w:pos="6315"/>
        </w:tabs>
        <w:ind w:left="6315" w:hanging="180"/>
      </w:pPr>
    </w:lvl>
    <w:lvl w:ilvl="6" w:tplc="A7167484" w:tentative="1">
      <w:start w:val="1"/>
      <w:numFmt w:val="decimal"/>
      <w:lvlText w:val="%7."/>
      <w:lvlJc w:val="left"/>
      <w:pPr>
        <w:tabs>
          <w:tab w:val="num" w:pos="7035"/>
        </w:tabs>
        <w:ind w:left="7035" w:hanging="360"/>
      </w:pPr>
    </w:lvl>
    <w:lvl w:ilvl="7" w:tplc="8F1A76EC" w:tentative="1">
      <w:start w:val="1"/>
      <w:numFmt w:val="lowerLetter"/>
      <w:lvlText w:val="%8."/>
      <w:lvlJc w:val="left"/>
      <w:pPr>
        <w:tabs>
          <w:tab w:val="num" w:pos="7755"/>
        </w:tabs>
        <w:ind w:left="7755" w:hanging="360"/>
      </w:pPr>
    </w:lvl>
    <w:lvl w:ilvl="8" w:tplc="A7528036" w:tentative="1">
      <w:start w:val="1"/>
      <w:numFmt w:val="lowerRoman"/>
      <w:lvlText w:val="%9."/>
      <w:lvlJc w:val="right"/>
      <w:pPr>
        <w:tabs>
          <w:tab w:val="num" w:pos="8475"/>
        </w:tabs>
        <w:ind w:left="8475" w:hanging="180"/>
      </w:pPr>
    </w:lvl>
  </w:abstractNum>
  <w:abstractNum w:abstractNumId="28" w15:restartNumberingAfterBreak="0">
    <w:nsid w:val="534E13C8"/>
    <w:multiLevelType w:val="hybridMultilevel"/>
    <w:tmpl w:val="18F82404"/>
    <w:lvl w:ilvl="0" w:tplc="0C406B88">
      <w:start w:val="3"/>
      <w:numFmt w:val="decimal"/>
      <w:lvlText w:val="%1."/>
      <w:lvlJc w:val="left"/>
      <w:pPr>
        <w:tabs>
          <w:tab w:val="num" w:pos="2625"/>
        </w:tabs>
        <w:ind w:left="2625" w:hanging="360"/>
      </w:pPr>
      <w:rPr>
        <w:rFonts w:hint="default"/>
      </w:rPr>
    </w:lvl>
    <w:lvl w:ilvl="1" w:tplc="C570EA60" w:tentative="1">
      <w:start w:val="1"/>
      <w:numFmt w:val="lowerLetter"/>
      <w:lvlText w:val="%2."/>
      <w:lvlJc w:val="left"/>
      <w:pPr>
        <w:tabs>
          <w:tab w:val="num" w:pos="1440"/>
        </w:tabs>
        <w:ind w:left="1440" w:hanging="360"/>
      </w:pPr>
    </w:lvl>
    <w:lvl w:ilvl="2" w:tplc="1EE0E57A" w:tentative="1">
      <w:start w:val="1"/>
      <w:numFmt w:val="lowerRoman"/>
      <w:lvlText w:val="%3."/>
      <w:lvlJc w:val="right"/>
      <w:pPr>
        <w:tabs>
          <w:tab w:val="num" w:pos="2160"/>
        </w:tabs>
        <w:ind w:left="2160" w:hanging="180"/>
      </w:pPr>
    </w:lvl>
    <w:lvl w:ilvl="3" w:tplc="FC1C63C2">
      <w:start w:val="1"/>
      <w:numFmt w:val="decimal"/>
      <w:lvlText w:val="%4."/>
      <w:lvlJc w:val="left"/>
      <w:pPr>
        <w:tabs>
          <w:tab w:val="num" w:pos="2880"/>
        </w:tabs>
        <w:ind w:left="2880" w:hanging="360"/>
      </w:pPr>
    </w:lvl>
    <w:lvl w:ilvl="4" w:tplc="8196E7BC" w:tentative="1">
      <w:start w:val="1"/>
      <w:numFmt w:val="lowerLetter"/>
      <w:lvlText w:val="%5."/>
      <w:lvlJc w:val="left"/>
      <w:pPr>
        <w:tabs>
          <w:tab w:val="num" w:pos="3600"/>
        </w:tabs>
        <w:ind w:left="3600" w:hanging="360"/>
      </w:pPr>
    </w:lvl>
    <w:lvl w:ilvl="5" w:tplc="A5AAFE50" w:tentative="1">
      <w:start w:val="1"/>
      <w:numFmt w:val="lowerRoman"/>
      <w:lvlText w:val="%6."/>
      <w:lvlJc w:val="right"/>
      <w:pPr>
        <w:tabs>
          <w:tab w:val="num" w:pos="4320"/>
        </w:tabs>
        <w:ind w:left="4320" w:hanging="180"/>
      </w:pPr>
    </w:lvl>
    <w:lvl w:ilvl="6" w:tplc="E99A6064" w:tentative="1">
      <w:start w:val="1"/>
      <w:numFmt w:val="decimal"/>
      <w:lvlText w:val="%7."/>
      <w:lvlJc w:val="left"/>
      <w:pPr>
        <w:tabs>
          <w:tab w:val="num" w:pos="5040"/>
        </w:tabs>
        <w:ind w:left="5040" w:hanging="360"/>
      </w:pPr>
    </w:lvl>
    <w:lvl w:ilvl="7" w:tplc="5882E670" w:tentative="1">
      <w:start w:val="1"/>
      <w:numFmt w:val="lowerLetter"/>
      <w:lvlText w:val="%8."/>
      <w:lvlJc w:val="left"/>
      <w:pPr>
        <w:tabs>
          <w:tab w:val="num" w:pos="5760"/>
        </w:tabs>
        <w:ind w:left="5760" w:hanging="360"/>
      </w:pPr>
    </w:lvl>
    <w:lvl w:ilvl="8" w:tplc="DE1C8EA0" w:tentative="1">
      <w:start w:val="1"/>
      <w:numFmt w:val="lowerRoman"/>
      <w:lvlText w:val="%9."/>
      <w:lvlJc w:val="right"/>
      <w:pPr>
        <w:tabs>
          <w:tab w:val="num" w:pos="6480"/>
        </w:tabs>
        <w:ind w:left="6480" w:hanging="180"/>
      </w:pPr>
    </w:lvl>
  </w:abstractNum>
  <w:abstractNum w:abstractNumId="29" w15:restartNumberingAfterBreak="0">
    <w:nsid w:val="5EEA7BA8"/>
    <w:multiLevelType w:val="hybridMultilevel"/>
    <w:tmpl w:val="3E40A4D4"/>
    <w:lvl w:ilvl="0" w:tplc="ADC041B4">
      <w:start w:val="1"/>
      <w:numFmt w:val="decimal"/>
      <w:lvlText w:val="%1."/>
      <w:lvlJc w:val="left"/>
      <w:pPr>
        <w:tabs>
          <w:tab w:val="num" w:pos="720"/>
        </w:tabs>
        <w:ind w:left="720" w:hanging="360"/>
      </w:pPr>
    </w:lvl>
    <w:lvl w:ilvl="1" w:tplc="24FE80A8" w:tentative="1">
      <w:start w:val="1"/>
      <w:numFmt w:val="lowerLetter"/>
      <w:lvlText w:val="%2."/>
      <w:lvlJc w:val="left"/>
      <w:pPr>
        <w:tabs>
          <w:tab w:val="num" w:pos="1440"/>
        </w:tabs>
        <w:ind w:left="1440" w:hanging="360"/>
      </w:pPr>
    </w:lvl>
    <w:lvl w:ilvl="2" w:tplc="20A27184" w:tentative="1">
      <w:start w:val="1"/>
      <w:numFmt w:val="lowerRoman"/>
      <w:lvlText w:val="%3."/>
      <w:lvlJc w:val="right"/>
      <w:pPr>
        <w:tabs>
          <w:tab w:val="num" w:pos="2160"/>
        </w:tabs>
        <w:ind w:left="2160" w:hanging="180"/>
      </w:pPr>
    </w:lvl>
    <w:lvl w:ilvl="3" w:tplc="354866D0" w:tentative="1">
      <w:start w:val="1"/>
      <w:numFmt w:val="decimal"/>
      <w:lvlText w:val="%4."/>
      <w:lvlJc w:val="left"/>
      <w:pPr>
        <w:tabs>
          <w:tab w:val="num" w:pos="2880"/>
        </w:tabs>
        <w:ind w:left="2880" w:hanging="360"/>
      </w:pPr>
    </w:lvl>
    <w:lvl w:ilvl="4" w:tplc="DA2A0854" w:tentative="1">
      <w:start w:val="1"/>
      <w:numFmt w:val="lowerLetter"/>
      <w:lvlText w:val="%5."/>
      <w:lvlJc w:val="left"/>
      <w:pPr>
        <w:tabs>
          <w:tab w:val="num" w:pos="3600"/>
        </w:tabs>
        <w:ind w:left="3600" w:hanging="360"/>
      </w:pPr>
    </w:lvl>
    <w:lvl w:ilvl="5" w:tplc="CC42B522" w:tentative="1">
      <w:start w:val="1"/>
      <w:numFmt w:val="lowerRoman"/>
      <w:lvlText w:val="%6."/>
      <w:lvlJc w:val="right"/>
      <w:pPr>
        <w:tabs>
          <w:tab w:val="num" w:pos="4320"/>
        </w:tabs>
        <w:ind w:left="4320" w:hanging="180"/>
      </w:pPr>
    </w:lvl>
    <w:lvl w:ilvl="6" w:tplc="53F2E116" w:tentative="1">
      <w:start w:val="1"/>
      <w:numFmt w:val="decimal"/>
      <w:lvlText w:val="%7."/>
      <w:lvlJc w:val="left"/>
      <w:pPr>
        <w:tabs>
          <w:tab w:val="num" w:pos="5040"/>
        </w:tabs>
        <w:ind w:left="5040" w:hanging="360"/>
      </w:pPr>
    </w:lvl>
    <w:lvl w:ilvl="7" w:tplc="950EC9AC" w:tentative="1">
      <w:start w:val="1"/>
      <w:numFmt w:val="lowerLetter"/>
      <w:lvlText w:val="%8."/>
      <w:lvlJc w:val="left"/>
      <w:pPr>
        <w:tabs>
          <w:tab w:val="num" w:pos="5760"/>
        </w:tabs>
        <w:ind w:left="5760" w:hanging="360"/>
      </w:pPr>
    </w:lvl>
    <w:lvl w:ilvl="8" w:tplc="4C48B992" w:tentative="1">
      <w:start w:val="1"/>
      <w:numFmt w:val="lowerRoman"/>
      <w:lvlText w:val="%9."/>
      <w:lvlJc w:val="right"/>
      <w:pPr>
        <w:tabs>
          <w:tab w:val="num" w:pos="6480"/>
        </w:tabs>
        <w:ind w:left="6480" w:hanging="180"/>
      </w:pPr>
    </w:lvl>
  </w:abstractNum>
  <w:abstractNum w:abstractNumId="30" w15:restartNumberingAfterBreak="0">
    <w:nsid w:val="60236630"/>
    <w:multiLevelType w:val="hybridMultilevel"/>
    <w:tmpl w:val="000E94A0"/>
    <w:lvl w:ilvl="0" w:tplc="C0F2B026">
      <w:start w:val="3"/>
      <w:numFmt w:val="decimal"/>
      <w:lvlText w:val="%1."/>
      <w:lvlJc w:val="left"/>
      <w:pPr>
        <w:tabs>
          <w:tab w:val="num" w:pos="2625"/>
        </w:tabs>
        <w:ind w:left="2625" w:hanging="360"/>
      </w:pPr>
      <w:rPr>
        <w:rFonts w:hint="default"/>
      </w:rPr>
    </w:lvl>
    <w:lvl w:ilvl="1" w:tplc="50842AC8" w:tentative="1">
      <w:start w:val="1"/>
      <w:numFmt w:val="lowerLetter"/>
      <w:lvlText w:val="%2."/>
      <w:lvlJc w:val="left"/>
      <w:pPr>
        <w:tabs>
          <w:tab w:val="num" w:pos="1440"/>
        </w:tabs>
        <w:ind w:left="1440" w:hanging="360"/>
      </w:pPr>
    </w:lvl>
    <w:lvl w:ilvl="2" w:tplc="B7C81F28" w:tentative="1">
      <w:start w:val="1"/>
      <w:numFmt w:val="lowerRoman"/>
      <w:lvlText w:val="%3."/>
      <w:lvlJc w:val="right"/>
      <w:pPr>
        <w:tabs>
          <w:tab w:val="num" w:pos="2160"/>
        </w:tabs>
        <w:ind w:left="2160" w:hanging="180"/>
      </w:pPr>
    </w:lvl>
    <w:lvl w:ilvl="3" w:tplc="A3A0A7C8">
      <w:start w:val="1"/>
      <w:numFmt w:val="decimal"/>
      <w:lvlText w:val="%4."/>
      <w:lvlJc w:val="left"/>
      <w:pPr>
        <w:tabs>
          <w:tab w:val="num" w:pos="2880"/>
        </w:tabs>
        <w:ind w:left="2880" w:hanging="360"/>
      </w:pPr>
    </w:lvl>
    <w:lvl w:ilvl="4" w:tplc="49745302" w:tentative="1">
      <w:start w:val="1"/>
      <w:numFmt w:val="lowerLetter"/>
      <w:lvlText w:val="%5."/>
      <w:lvlJc w:val="left"/>
      <w:pPr>
        <w:tabs>
          <w:tab w:val="num" w:pos="3600"/>
        </w:tabs>
        <w:ind w:left="3600" w:hanging="360"/>
      </w:pPr>
    </w:lvl>
    <w:lvl w:ilvl="5" w:tplc="F47CFFA4" w:tentative="1">
      <w:start w:val="1"/>
      <w:numFmt w:val="lowerRoman"/>
      <w:lvlText w:val="%6."/>
      <w:lvlJc w:val="right"/>
      <w:pPr>
        <w:tabs>
          <w:tab w:val="num" w:pos="4320"/>
        </w:tabs>
        <w:ind w:left="4320" w:hanging="180"/>
      </w:pPr>
    </w:lvl>
    <w:lvl w:ilvl="6" w:tplc="E96C7F38" w:tentative="1">
      <w:start w:val="1"/>
      <w:numFmt w:val="decimal"/>
      <w:lvlText w:val="%7."/>
      <w:lvlJc w:val="left"/>
      <w:pPr>
        <w:tabs>
          <w:tab w:val="num" w:pos="5040"/>
        </w:tabs>
        <w:ind w:left="5040" w:hanging="360"/>
      </w:pPr>
    </w:lvl>
    <w:lvl w:ilvl="7" w:tplc="E5126E78" w:tentative="1">
      <w:start w:val="1"/>
      <w:numFmt w:val="lowerLetter"/>
      <w:lvlText w:val="%8."/>
      <w:lvlJc w:val="left"/>
      <w:pPr>
        <w:tabs>
          <w:tab w:val="num" w:pos="5760"/>
        </w:tabs>
        <w:ind w:left="5760" w:hanging="360"/>
      </w:pPr>
    </w:lvl>
    <w:lvl w:ilvl="8" w:tplc="710EBA9E" w:tentative="1">
      <w:start w:val="1"/>
      <w:numFmt w:val="lowerRoman"/>
      <w:lvlText w:val="%9."/>
      <w:lvlJc w:val="right"/>
      <w:pPr>
        <w:tabs>
          <w:tab w:val="num" w:pos="6480"/>
        </w:tabs>
        <w:ind w:left="6480" w:hanging="180"/>
      </w:pPr>
    </w:lvl>
  </w:abstractNum>
  <w:abstractNum w:abstractNumId="31" w15:restartNumberingAfterBreak="0">
    <w:nsid w:val="6BC66A80"/>
    <w:multiLevelType w:val="hybridMultilevel"/>
    <w:tmpl w:val="6FB4EDCE"/>
    <w:lvl w:ilvl="0" w:tplc="C1EE5E9E">
      <w:start w:val="7"/>
      <w:numFmt w:val="decimal"/>
      <w:lvlText w:val="%1."/>
      <w:lvlJc w:val="left"/>
      <w:pPr>
        <w:tabs>
          <w:tab w:val="num" w:pos="3040"/>
        </w:tabs>
        <w:ind w:left="3040" w:hanging="360"/>
      </w:pPr>
      <w:rPr>
        <w:rFonts w:hint="default"/>
      </w:rPr>
    </w:lvl>
    <w:lvl w:ilvl="1" w:tplc="04090019" w:tentative="1">
      <w:start w:val="1"/>
      <w:numFmt w:val="lowerLetter"/>
      <w:lvlText w:val="%2."/>
      <w:lvlJc w:val="left"/>
      <w:pPr>
        <w:tabs>
          <w:tab w:val="num" w:pos="3760"/>
        </w:tabs>
        <w:ind w:left="3760" w:hanging="360"/>
      </w:pPr>
    </w:lvl>
    <w:lvl w:ilvl="2" w:tplc="0409001B" w:tentative="1">
      <w:start w:val="1"/>
      <w:numFmt w:val="lowerRoman"/>
      <w:lvlText w:val="%3."/>
      <w:lvlJc w:val="right"/>
      <w:pPr>
        <w:tabs>
          <w:tab w:val="num" w:pos="4480"/>
        </w:tabs>
        <w:ind w:left="4480" w:hanging="180"/>
      </w:pPr>
    </w:lvl>
    <w:lvl w:ilvl="3" w:tplc="0409000F" w:tentative="1">
      <w:start w:val="1"/>
      <w:numFmt w:val="decimal"/>
      <w:lvlText w:val="%4."/>
      <w:lvlJc w:val="left"/>
      <w:pPr>
        <w:tabs>
          <w:tab w:val="num" w:pos="5200"/>
        </w:tabs>
        <w:ind w:left="5200" w:hanging="360"/>
      </w:pPr>
    </w:lvl>
    <w:lvl w:ilvl="4" w:tplc="04090019" w:tentative="1">
      <w:start w:val="1"/>
      <w:numFmt w:val="lowerLetter"/>
      <w:lvlText w:val="%5."/>
      <w:lvlJc w:val="left"/>
      <w:pPr>
        <w:tabs>
          <w:tab w:val="num" w:pos="5920"/>
        </w:tabs>
        <w:ind w:left="5920" w:hanging="360"/>
      </w:pPr>
    </w:lvl>
    <w:lvl w:ilvl="5" w:tplc="0409001B" w:tentative="1">
      <w:start w:val="1"/>
      <w:numFmt w:val="lowerRoman"/>
      <w:lvlText w:val="%6."/>
      <w:lvlJc w:val="right"/>
      <w:pPr>
        <w:tabs>
          <w:tab w:val="num" w:pos="6640"/>
        </w:tabs>
        <w:ind w:left="6640" w:hanging="180"/>
      </w:pPr>
    </w:lvl>
    <w:lvl w:ilvl="6" w:tplc="0409000F" w:tentative="1">
      <w:start w:val="1"/>
      <w:numFmt w:val="decimal"/>
      <w:lvlText w:val="%7."/>
      <w:lvlJc w:val="left"/>
      <w:pPr>
        <w:tabs>
          <w:tab w:val="num" w:pos="7360"/>
        </w:tabs>
        <w:ind w:left="7360" w:hanging="360"/>
      </w:pPr>
    </w:lvl>
    <w:lvl w:ilvl="7" w:tplc="04090019" w:tentative="1">
      <w:start w:val="1"/>
      <w:numFmt w:val="lowerLetter"/>
      <w:lvlText w:val="%8."/>
      <w:lvlJc w:val="left"/>
      <w:pPr>
        <w:tabs>
          <w:tab w:val="num" w:pos="8080"/>
        </w:tabs>
        <w:ind w:left="8080" w:hanging="360"/>
      </w:pPr>
    </w:lvl>
    <w:lvl w:ilvl="8" w:tplc="0409001B" w:tentative="1">
      <w:start w:val="1"/>
      <w:numFmt w:val="lowerRoman"/>
      <w:lvlText w:val="%9."/>
      <w:lvlJc w:val="right"/>
      <w:pPr>
        <w:tabs>
          <w:tab w:val="num" w:pos="8800"/>
        </w:tabs>
        <w:ind w:left="8800" w:hanging="180"/>
      </w:pPr>
    </w:lvl>
  </w:abstractNum>
  <w:abstractNum w:abstractNumId="32" w15:restartNumberingAfterBreak="0">
    <w:nsid w:val="70F954C3"/>
    <w:multiLevelType w:val="hybridMultilevel"/>
    <w:tmpl w:val="9F26DCCA"/>
    <w:lvl w:ilvl="0" w:tplc="879CD41C">
      <w:start w:val="3"/>
      <w:numFmt w:val="decimal"/>
      <w:lvlText w:val="%1."/>
      <w:lvlJc w:val="left"/>
      <w:pPr>
        <w:tabs>
          <w:tab w:val="num" w:pos="2625"/>
        </w:tabs>
        <w:ind w:left="2625" w:hanging="360"/>
      </w:pPr>
      <w:rPr>
        <w:rFonts w:hint="default"/>
      </w:rPr>
    </w:lvl>
    <w:lvl w:ilvl="1" w:tplc="B01E2192" w:tentative="1">
      <w:start w:val="1"/>
      <w:numFmt w:val="lowerLetter"/>
      <w:lvlText w:val="%2."/>
      <w:lvlJc w:val="left"/>
      <w:pPr>
        <w:tabs>
          <w:tab w:val="num" w:pos="3345"/>
        </w:tabs>
        <w:ind w:left="3345" w:hanging="360"/>
      </w:pPr>
    </w:lvl>
    <w:lvl w:ilvl="2" w:tplc="3BD24B68" w:tentative="1">
      <w:start w:val="1"/>
      <w:numFmt w:val="lowerRoman"/>
      <w:lvlText w:val="%3."/>
      <w:lvlJc w:val="right"/>
      <w:pPr>
        <w:tabs>
          <w:tab w:val="num" w:pos="4065"/>
        </w:tabs>
        <w:ind w:left="4065" w:hanging="180"/>
      </w:pPr>
    </w:lvl>
    <w:lvl w:ilvl="3" w:tplc="6A94307C" w:tentative="1">
      <w:start w:val="1"/>
      <w:numFmt w:val="decimal"/>
      <w:lvlText w:val="%4."/>
      <w:lvlJc w:val="left"/>
      <w:pPr>
        <w:tabs>
          <w:tab w:val="num" w:pos="4785"/>
        </w:tabs>
        <w:ind w:left="4785" w:hanging="360"/>
      </w:pPr>
    </w:lvl>
    <w:lvl w:ilvl="4" w:tplc="85605086" w:tentative="1">
      <w:start w:val="1"/>
      <w:numFmt w:val="lowerLetter"/>
      <w:lvlText w:val="%5."/>
      <w:lvlJc w:val="left"/>
      <w:pPr>
        <w:tabs>
          <w:tab w:val="num" w:pos="5505"/>
        </w:tabs>
        <w:ind w:left="5505" w:hanging="360"/>
      </w:pPr>
    </w:lvl>
    <w:lvl w:ilvl="5" w:tplc="B10A6CD2" w:tentative="1">
      <w:start w:val="1"/>
      <w:numFmt w:val="lowerRoman"/>
      <w:lvlText w:val="%6."/>
      <w:lvlJc w:val="right"/>
      <w:pPr>
        <w:tabs>
          <w:tab w:val="num" w:pos="6225"/>
        </w:tabs>
        <w:ind w:left="6225" w:hanging="180"/>
      </w:pPr>
    </w:lvl>
    <w:lvl w:ilvl="6" w:tplc="24DA38FC" w:tentative="1">
      <w:start w:val="1"/>
      <w:numFmt w:val="decimal"/>
      <w:lvlText w:val="%7."/>
      <w:lvlJc w:val="left"/>
      <w:pPr>
        <w:tabs>
          <w:tab w:val="num" w:pos="6945"/>
        </w:tabs>
        <w:ind w:left="6945" w:hanging="360"/>
      </w:pPr>
    </w:lvl>
    <w:lvl w:ilvl="7" w:tplc="757CB82E" w:tentative="1">
      <w:start w:val="1"/>
      <w:numFmt w:val="lowerLetter"/>
      <w:lvlText w:val="%8."/>
      <w:lvlJc w:val="left"/>
      <w:pPr>
        <w:tabs>
          <w:tab w:val="num" w:pos="7665"/>
        </w:tabs>
        <w:ind w:left="7665" w:hanging="360"/>
      </w:pPr>
    </w:lvl>
    <w:lvl w:ilvl="8" w:tplc="2F94A1A4" w:tentative="1">
      <w:start w:val="1"/>
      <w:numFmt w:val="lowerRoman"/>
      <w:lvlText w:val="%9."/>
      <w:lvlJc w:val="right"/>
      <w:pPr>
        <w:tabs>
          <w:tab w:val="num" w:pos="8385"/>
        </w:tabs>
        <w:ind w:left="8385" w:hanging="180"/>
      </w:pPr>
    </w:lvl>
  </w:abstractNum>
  <w:abstractNum w:abstractNumId="33" w15:restartNumberingAfterBreak="0">
    <w:nsid w:val="71D66BDE"/>
    <w:multiLevelType w:val="hybridMultilevel"/>
    <w:tmpl w:val="15EE9AFC"/>
    <w:lvl w:ilvl="0" w:tplc="81E6F17E">
      <w:start w:val="2"/>
      <w:numFmt w:val="decimal"/>
      <w:lvlText w:val="%1."/>
      <w:lvlJc w:val="left"/>
      <w:pPr>
        <w:tabs>
          <w:tab w:val="num" w:pos="2703"/>
        </w:tabs>
        <w:ind w:left="2703" w:hanging="420"/>
      </w:pPr>
      <w:rPr>
        <w:rFonts w:hint="default"/>
      </w:rPr>
    </w:lvl>
    <w:lvl w:ilvl="1" w:tplc="28000BB8">
      <w:start w:val="1"/>
      <w:numFmt w:val="lowerLetter"/>
      <w:lvlText w:val="%2."/>
      <w:lvlJc w:val="left"/>
      <w:pPr>
        <w:tabs>
          <w:tab w:val="num" w:pos="3363"/>
        </w:tabs>
        <w:ind w:left="3363" w:hanging="360"/>
      </w:pPr>
    </w:lvl>
    <w:lvl w:ilvl="2" w:tplc="EF32E494" w:tentative="1">
      <w:start w:val="1"/>
      <w:numFmt w:val="lowerRoman"/>
      <w:lvlText w:val="%3."/>
      <w:lvlJc w:val="right"/>
      <w:pPr>
        <w:tabs>
          <w:tab w:val="num" w:pos="4083"/>
        </w:tabs>
        <w:ind w:left="4083" w:hanging="180"/>
      </w:pPr>
    </w:lvl>
    <w:lvl w:ilvl="3" w:tplc="83AE0FD8" w:tentative="1">
      <w:start w:val="1"/>
      <w:numFmt w:val="decimal"/>
      <w:lvlText w:val="%4."/>
      <w:lvlJc w:val="left"/>
      <w:pPr>
        <w:tabs>
          <w:tab w:val="num" w:pos="4803"/>
        </w:tabs>
        <w:ind w:left="4803" w:hanging="360"/>
      </w:pPr>
    </w:lvl>
    <w:lvl w:ilvl="4" w:tplc="5328A50A" w:tentative="1">
      <w:start w:val="1"/>
      <w:numFmt w:val="lowerLetter"/>
      <w:lvlText w:val="%5."/>
      <w:lvlJc w:val="left"/>
      <w:pPr>
        <w:tabs>
          <w:tab w:val="num" w:pos="5523"/>
        </w:tabs>
        <w:ind w:left="5523" w:hanging="360"/>
      </w:pPr>
    </w:lvl>
    <w:lvl w:ilvl="5" w:tplc="20162FFA" w:tentative="1">
      <w:start w:val="1"/>
      <w:numFmt w:val="lowerRoman"/>
      <w:lvlText w:val="%6."/>
      <w:lvlJc w:val="right"/>
      <w:pPr>
        <w:tabs>
          <w:tab w:val="num" w:pos="6243"/>
        </w:tabs>
        <w:ind w:left="6243" w:hanging="180"/>
      </w:pPr>
    </w:lvl>
    <w:lvl w:ilvl="6" w:tplc="FC8AEF3A" w:tentative="1">
      <w:start w:val="1"/>
      <w:numFmt w:val="decimal"/>
      <w:lvlText w:val="%7."/>
      <w:lvlJc w:val="left"/>
      <w:pPr>
        <w:tabs>
          <w:tab w:val="num" w:pos="6963"/>
        </w:tabs>
        <w:ind w:left="6963" w:hanging="360"/>
      </w:pPr>
    </w:lvl>
    <w:lvl w:ilvl="7" w:tplc="4AA87004" w:tentative="1">
      <w:start w:val="1"/>
      <w:numFmt w:val="lowerLetter"/>
      <w:lvlText w:val="%8."/>
      <w:lvlJc w:val="left"/>
      <w:pPr>
        <w:tabs>
          <w:tab w:val="num" w:pos="7683"/>
        </w:tabs>
        <w:ind w:left="7683" w:hanging="360"/>
      </w:pPr>
    </w:lvl>
    <w:lvl w:ilvl="8" w:tplc="C01215D2" w:tentative="1">
      <w:start w:val="1"/>
      <w:numFmt w:val="lowerRoman"/>
      <w:lvlText w:val="%9."/>
      <w:lvlJc w:val="right"/>
      <w:pPr>
        <w:tabs>
          <w:tab w:val="num" w:pos="8403"/>
        </w:tabs>
        <w:ind w:left="8403" w:hanging="180"/>
      </w:pPr>
    </w:lvl>
  </w:abstractNum>
  <w:abstractNum w:abstractNumId="34" w15:restartNumberingAfterBreak="0">
    <w:nsid w:val="7D2127FA"/>
    <w:multiLevelType w:val="hybridMultilevel"/>
    <w:tmpl w:val="937C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72DA0"/>
    <w:multiLevelType w:val="hybridMultilevel"/>
    <w:tmpl w:val="4DB8F09E"/>
    <w:lvl w:ilvl="0" w:tplc="3D7645D2">
      <w:start w:val="1"/>
      <w:numFmt w:val="decimal"/>
      <w:lvlText w:val="%1."/>
      <w:lvlJc w:val="left"/>
      <w:pPr>
        <w:tabs>
          <w:tab w:val="num" w:pos="2628"/>
        </w:tabs>
        <w:ind w:left="2628" w:hanging="360"/>
      </w:pPr>
      <w:rPr>
        <w:rFonts w:hint="default"/>
      </w:rPr>
    </w:lvl>
    <w:lvl w:ilvl="1" w:tplc="E9D88BEC" w:tentative="1">
      <w:start w:val="1"/>
      <w:numFmt w:val="lowerLetter"/>
      <w:lvlText w:val="%2."/>
      <w:lvlJc w:val="left"/>
      <w:pPr>
        <w:tabs>
          <w:tab w:val="num" w:pos="3348"/>
        </w:tabs>
        <w:ind w:left="3348" w:hanging="360"/>
      </w:pPr>
    </w:lvl>
    <w:lvl w:ilvl="2" w:tplc="52421B4C" w:tentative="1">
      <w:start w:val="1"/>
      <w:numFmt w:val="lowerRoman"/>
      <w:lvlText w:val="%3."/>
      <w:lvlJc w:val="right"/>
      <w:pPr>
        <w:tabs>
          <w:tab w:val="num" w:pos="4068"/>
        </w:tabs>
        <w:ind w:left="4068" w:hanging="180"/>
      </w:pPr>
    </w:lvl>
    <w:lvl w:ilvl="3" w:tplc="8E5A86A4" w:tentative="1">
      <w:start w:val="1"/>
      <w:numFmt w:val="decimal"/>
      <w:lvlText w:val="%4."/>
      <w:lvlJc w:val="left"/>
      <w:pPr>
        <w:tabs>
          <w:tab w:val="num" w:pos="4788"/>
        </w:tabs>
        <w:ind w:left="4788" w:hanging="360"/>
      </w:pPr>
    </w:lvl>
    <w:lvl w:ilvl="4" w:tplc="BAE45296" w:tentative="1">
      <w:start w:val="1"/>
      <w:numFmt w:val="lowerLetter"/>
      <w:lvlText w:val="%5."/>
      <w:lvlJc w:val="left"/>
      <w:pPr>
        <w:tabs>
          <w:tab w:val="num" w:pos="5508"/>
        </w:tabs>
        <w:ind w:left="5508" w:hanging="360"/>
      </w:pPr>
    </w:lvl>
    <w:lvl w:ilvl="5" w:tplc="C540E26E" w:tentative="1">
      <w:start w:val="1"/>
      <w:numFmt w:val="lowerRoman"/>
      <w:lvlText w:val="%6."/>
      <w:lvlJc w:val="right"/>
      <w:pPr>
        <w:tabs>
          <w:tab w:val="num" w:pos="6228"/>
        </w:tabs>
        <w:ind w:left="6228" w:hanging="180"/>
      </w:pPr>
    </w:lvl>
    <w:lvl w:ilvl="6" w:tplc="1B1C7352" w:tentative="1">
      <w:start w:val="1"/>
      <w:numFmt w:val="decimal"/>
      <w:lvlText w:val="%7."/>
      <w:lvlJc w:val="left"/>
      <w:pPr>
        <w:tabs>
          <w:tab w:val="num" w:pos="6948"/>
        </w:tabs>
        <w:ind w:left="6948" w:hanging="360"/>
      </w:pPr>
    </w:lvl>
    <w:lvl w:ilvl="7" w:tplc="B1A6D380" w:tentative="1">
      <w:start w:val="1"/>
      <w:numFmt w:val="lowerLetter"/>
      <w:lvlText w:val="%8."/>
      <w:lvlJc w:val="left"/>
      <w:pPr>
        <w:tabs>
          <w:tab w:val="num" w:pos="7668"/>
        </w:tabs>
        <w:ind w:left="7668" w:hanging="360"/>
      </w:pPr>
    </w:lvl>
    <w:lvl w:ilvl="8" w:tplc="6ABE758A" w:tentative="1">
      <w:start w:val="1"/>
      <w:numFmt w:val="lowerRoman"/>
      <w:lvlText w:val="%9."/>
      <w:lvlJc w:val="right"/>
      <w:pPr>
        <w:tabs>
          <w:tab w:val="num" w:pos="8388"/>
        </w:tabs>
        <w:ind w:left="8388" w:hanging="180"/>
      </w:pPr>
    </w:lvl>
  </w:abstractNum>
  <w:num w:numId="1">
    <w:abstractNumId w:val="25"/>
  </w:num>
  <w:num w:numId="2">
    <w:abstractNumId w:val="11"/>
  </w:num>
  <w:num w:numId="3">
    <w:abstractNumId w:val="32"/>
  </w:num>
  <w:num w:numId="4">
    <w:abstractNumId w:val="16"/>
  </w:num>
  <w:num w:numId="5">
    <w:abstractNumId w:val="17"/>
  </w:num>
  <w:num w:numId="6">
    <w:abstractNumId w:val="22"/>
  </w:num>
  <w:num w:numId="7">
    <w:abstractNumId w:val="15"/>
  </w:num>
  <w:num w:numId="8">
    <w:abstractNumId w:val="23"/>
  </w:num>
  <w:num w:numId="9">
    <w:abstractNumId w:val="24"/>
  </w:num>
  <w:num w:numId="10">
    <w:abstractNumId w:val="10"/>
  </w:num>
  <w:num w:numId="11">
    <w:abstractNumId w:val="27"/>
  </w:num>
  <w:num w:numId="12">
    <w:abstractNumId w:val="13"/>
  </w:num>
  <w:num w:numId="13">
    <w:abstractNumId w:val="28"/>
  </w:num>
  <w:num w:numId="14">
    <w:abstractNumId w:val="35"/>
  </w:num>
  <w:num w:numId="15">
    <w:abstractNumId w:val="30"/>
  </w:num>
  <w:num w:numId="16">
    <w:abstractNumId w:val="18"/>
  </w:num>
  <w:num w:numId="17">
    <w:abstractNumId w:val="29"/>
  </w:num>
  <w:num w:numId="18">
    <w:abstractNumId w:val="33"/>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12"/>
  </w:num>
  <w:num w:numId="32">
    <w:abstractNumId w:val="34"/>
  </w:num>
  <w:num w:numId="33">
    <w:abstractNumId w:val="21"/>
  </w:num>
  <w:num w:numId="34">
    <w:abstractNumId w:val="20"/>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rawingGridHorizontalSpacing w:val="100"/>
  <w:drawingGridVerticalSpacing w:val="136"/>
  <w:displayHorizontalDrawingGridEvery w:val="2"/>
  <w:displayVerticalDrawingGridEvery w:val="0"/>
  <w:doNotShadeFormData/>
  <w:noPunctuationKerning/>
  <w:characterSpacingControl w:val="doNotCompress"/>
  <w:printTwoOnOn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15259-003)"/>
    <w:docVar w:name="EN_Doc_Font_List_Name" w:val="Arial"/>
    <w:docVar w:name="EN_Lib_Name_List_Name" w:val="13CDproject.enl19customersupport.enl"/>
    <w:docVar w:name="EN_Main_Body_Style_Name" w:val="Vancouver"/>
  </w:docVars>
  <w:rsids>
    <w:rsidRoot w:val="00DF0805"/>
    <w:rsid w:val="000225E7"/>
    <w:rsid w:val="000413B7"/>
    <w:rsid w:val="00067684"/>
    <w:rsid w:val="00103A50"/>
    <w:rsid w:val="0010761D"/>
    <w:rsid w:val="0014349C"/>
    <w:rsid w:val="001C688B"/>
    <w:rsid w:val="00206C59"/>
    <w:rsid w:val="00237B29"/>
    <w:rsid w:val="002530EE"/>
    <w:rsid w:val="002618F8"/>
    <w:rsid w:val="0028159D"/>
    <w:rsid w:val="002A1160"/>
    <w:rsid w:val="002C45EF"/>
    <w:rsid w:val="0036067C"/>
    <w:rsid w:val="0038394A"/>
    <w:rsid w:val="003A445E"/>
    <w:rsid w:val="00426AD5"/>
    <w:rsid w:val="00451CF0"/>
    <w:rsid w:val="00490393"/>
    <w:rsid w:val="004D6DC0"/>
    <w:rsid w:val="00540864"/>
    <w:rsid w:val="005D5DE4"/>
    <w:rsid w:val="005F25A8"/>
    <w:rsid w:val="005F74C2"/>
    <w:rsid w:val="0065193B"/>
    <w:rsid w:val="00697BA5"/>
    <w:rsid w:val="00720DF3"/>
    <w:rsid w:val="007871B5"/>
    <w:rsid w:val="007C5684"/>
    <w:rsid w:val="007F318E"/>
    <w:rsid w:val="0083633A"/>
    <w:rsid w:val="008401AF"/>
    <w:rsid w:val="008565AC"/>
    <w:rsid w:val="00A717AD"/>
    <w:rsid w:val="00AC2836"/>
    <w:rsid w:val="00AD71A9"/>
    <w:rsid w:val="00B47E95"/>
    <w:rsid w:val="00B54F58"/>
    <w:rsid w:val="00B72129"/>
    <w:rsid w:val="00B877E1"/>
    <w:rsid w:val="00BE2E39"/>
    <w:rsid w:val="00C00127"/>
    <w:rsid w:val="00C13229"/>
    <w:rsid w:val="00C34DA8"/>
    <w:rsid w:val="00CC0E55"/>
    <w:rsid w:val="00CC4436"/>
    <w:rsid w:val="00D10747"/>
    <w:rsid w:val="00D16CA1"/>
    <w:rsid w:val="00D421F5"/>
    <w:rsid w:val="00D66C56"/>
    <w:rsid w:val="00DF0805"/>
    <w:rsid w:val="00E511AA"/>
    <w:rsid w:val="00E61225"/>
    <w:rsid w:val="00E75E75"/>
    <w:rsid w:val="00F81B78"/>
    <w:rsid w:val="00F902C0"/>
    <w:rsid w:val="00F9583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ADF62"/>
  <w15:docId w15:val="{6F539E3F-2F73-4AB1-B3FC-965C835F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DE4"/>
    <w:pPr>
      <w:tabs>
        <w:tab w:val="left" w:pos="2268"/>
        <w:tab w:val="left" w:pos="2693"/>
      </w:tabs>
      <w:overflowPunct w:val="0"/>
      <w:autoSpaceDE w:val="0"/>
      <w:autoSpaceDN w:val="0"/>
      <w:adjustRightInd w:val="0"/>
      <w:spacing w:before="100"/>
      <w:ind w:left="2268"/>
      <w:jc w:val="both"/>
      <w:textAlignment w:val="baseline"/>
    </w:pPr>
    <w:rPr>
      <w:rFonts w:ascii="Arial" w:hAnsi="Arial"/>
      <w:lang w:val="en-GB" w:eastAsia="en-US"/>
    </w:rPr>
  </w:style>
  <w:style w:type="paragraph" w:styleId="Heading1">
    <w:name w:val="heading 1"/>
    <w:basedOn w:val="Normal"/>
    <w:next w:val="Normal"/>
    <w:qFormat/>
    <w:rsid w:val="005D5DE4"/>
    <w:pPr>
      <w:keepNext/>
      <w:tabs>
        <w:tab w:val="clear" w:pos="2693"/>
      </w:tabs>
      <w:spacing w:before="200"/>
      <w:ind w:hanging="2268"/>
      <w:outlineLvl w:val="0"/>
    </w:pPr>
    <w:rPr>
      <w:b/>
    </w:rPr>
  </w:style>
  <w:style w:type="paragraph" w:styleId="Heading2">
    <w:name w:val="heading 2"/>
    <w:basedOn w:val="Normal"/>
    <w:next w:val="Normal"/>
    <w:qFormat/>
    <w:rsid w:val="005D5DE4"/>
    <w:pPr>
      <w:keepNext/>
      <w:tabs>
        <w:tab w:val="clear" w:pos="2268"/>
        <w:tab w:val="left" w:pos="2254"/>
      </w:tabs>
      <w:ind w:left="2300" w:hanging="2300"/>
      <w:outlineLvl w:val="1"/>
    </w:pPr>
    <w:rPr>
      <w:b/>
      <w:sz w:val="16"/>
    </w:rPr>
  </w:style>
  <w:style w:type="paragraph" w:styleId="Heading3">
    <w:name w:val="heading 3"/>
    <w:basedOn w:val="Normal"/>
    <w:next w:val="Normal"/>
    <w:qFormat/>
    <w:rsid w:val="005D5DE4"/>
    <w:pPr>
      <w:keepNext/>
      <w:tabs>
        <w:tab w:val="clear" w:pos="2268"/>
        <w:tab w:val="left" w:pos="0"/>
      </w:tabs>
      <w:spacing w:before="0"/>
      <w:ind w:left="0"/>
      <w:outlineLvl w:val="2"/>
    </w:pPr>
    <w:rPr>
      <w:b/>
    </w:rPr>
  </w:style>
  <w:style w:type="paragraph" w:styleId="Heading4">
    <w:name w:val="heading 4"/>
    <w:basedOn w:val="Normal"/>
    <w:next w:val="Normal"/>
    <w:qFormat/>
    <w:rsid w:val="005D5DE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D5DE4"/>
    <w:pPr>
      <w:spacing w:before="240" w:after="60"/>
      <w:outlineLvl w:val="4"/>
    </w:pPr>
    <w:rPr>
      <w:b/>
      <w:bCs/>
      <w:i/>
      <w:iCs/>
      <w:sz w:val="26"/>
      <w:szCs w:val="26"/>
    </w:rPr>
  </w:style>
  <w:style w:type="paragraph" w:styleId="Heading6">
    <w:name w:val="heading 6"/>
    <w:basedOn w:val="Normal"/>
    <w:next w:val="Normal"/>
    <w:qFormat/>
    <w:rsid w:val="005D5DE4"/>
    <w:pPr>
      <w:spacing w:before="240" w:after="60"/>
      <w:outlineLvl w:val="5"/>
    </w:pPr>
    <w:rPr>
      <w:rFonts w:ascii="Times New Roman" w:hAnsi="Times New Roman"/>
      <w:b/>
      <w:bCs/>
      <w:sz w:val="22"/>
      <w:szCs w:val="22"/>
    </w:rPr>
  </w:style>
  <w:style w:type="paragraph" w:styleId="Heading7">
    <w:name w:val="heading 7"/>
    <w:basedOn w:val="Normal"/>
    <w:next w:val="Normal"/>
    <w:qFormat/>
    <w:rsid w:val="005D5DE4"/>
    <w:pPr>
      <w:spacing w:before="240" w:after="60"/>
      <w:outlineLvl w:val="6"/>
    </w:pPr>
    <w:rPr>
      <w:rFonts w:ascii="Times New Roman" w:hAnsi="Times New Roman"/>
      <w:sz w:val="24"/>
      <w:szCs w:val="24"/>
    </w:rPr>
  </w:style>
  <w:style w:type="paragraph" w:styleId="Heading8">
    <w:name w:val="heading 8"/>
    <w:basedOn w:val="Normal"/>
    <w:next w:val="Normal"/>
    <w:qFormat/>
    <w:rsid w:val="005D5DE4"/>
    <w:pPr>
      <w:spacing w:before="240" w:after="60"/>
      <w:outlineLvl w:val="7"/>
    </w:pPr>
    <w:rPr>
      <w:rFonts w:ascii="Times New Roman" w:hAnsi="Times New Roman"/>
      <w:i/>
      <w:iCs/>
      <w:sz w:val="24"/>
      <w:szCs w:val="24"/>
    </w:rPr>
  </w:style>
  <w:style w:type="paragraph" w:styleId="Heading9">
    <w:name w:val="heading 9"/>
    <w:basedOn w:val="Normal"/>
    <w:next w:val="Normal"/>
    <w:qFormat/>
    <w:rsid w:val="005D5DE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portform">
    <w:name w:val="Report form"/>
    <w:basedOn w:val="DefaultParagraphFont"/>
    <w:rsid w:val="005D5DE4"/>
    <w:rPr>
      <w:rFonts w:ascii="Courier New" w:hAnsi="Courier New"/>
      <w:noProof w:val="0"/>
      <w:sz w:val="24"/>
      <w:lang w:val="en-US"/>
    </w:rPr>
  </w:style>
  <w:style w:type="character" w:customStyle="1" w:styleId="Indrykruder">
    <w:name w:val="Indryk ruder"/>
    <w:basedOn w:val="DefaultParagraphFont"/>
    <w:rsid w:val="005D5DE4"/>
  </w:style>
  <w:style w:type="paragraph" w:styleId="Subtitle">
    <w:name w:val="Subtitle"/>
    <w:basedOn w:val="Normal"/>
    <w:qFormat/>
    <w:rsid w:val="005D5DE4"/>
    <w:pPr>
      <w:tabs>
        <w:tab w:val="left" w:pos="-720"/>
      </w:tabs>
      <w:suppressAutoHyphens/>
    </w:pPr>
    <w:rPr>
      <w:b/>
      <w:smallCaps/>
      <w:sz w:val="25"/>
      <w:lang w:val="en-US"/>
    </w:rPr>
  </w:style>
  <w:style w:type="character" w:customStyle="1" w:styleId="Rykhv">
    <w:name w:val="Ryk h/v"/>
    <w:basedOn w:val="DefaultParagraphFont"/>
    <w:rsid w:val="005D5DE4"/>
  </w:style>
  <w:style w:type="paragraph" w:customStyle="1" w:styleId="Afsnitsnr">
    <w:name w:val="Afsnitsnr."/>
    <w:rsid w:val="005D5DE4"/>
    <w:pPr>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character" w:customStyle="1" w:styleId="Afsnit">
    <w:name w:val="Afsnit"/>
    <w:basedOn w:val="DefaultParagraphFont"/>
    <w:rsid w:val="005D5DE4"/>
  </w:style>
  <w:style w:type="paragraph" w:styleId="Title">
    <w:name w:val="Title"/>
    <w:basedOn w:val="Normal"/>
    <w:qFormat/>
    <w:rsid w:val="005D5DE4"/>
    <w:pPr>
      <w:spacing w:before="240" w:after="60"/>
      <w:jc w:val="center"/>
    </w:pPr>
    <w:rPr>
      <w:b/>
      <w:kern w:val="28"/>
      <w:sz w:val="32"/>
    </w:rPr>
  </w:style>
  <w:style w:type="character" w:customStyle="1" w:styleId="Overskrift">
    <w:name w:val="Overskrift"/>
    <w:basedOn w:val="DefaultParagraphFont"/>
    <w:rsid w:val="005D5DE4"/>
  </w:style>
  <w:style w:type="character" w:customStyle="1" w:styleId="DefaultParagraphFo">
    <w:name w:val="Default Paragraph Fo"/>
    <w:basedOn w:val="DefaultParagraphFont"/>
    <w:rsid w:val="005D5DE4"/>
  </w:style>
  <w:style w:type="character" w:customStyle="1" w:styleId="EquationCaption">
    <w:name w:val="_Equation Caption"/>
    <w:basedOn w:val="DefaultParagraphFont"/>
    <w:rsid w:val="005D5DE4"/>
  </w:style>
  <w:style w:type="paragraph" w:styleId="TOC1">
    <w:name w:val="toc 1"/>
    <w:basedOn w:val="Normal"/>
    <w:next w:val="Normal"/>
    <w:semiHidden/>
    <w:rsid w:val="005D5DE4"/>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5D5DE4"/>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5D5DE4"/>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5D5DE4"/>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5D5DE4"/>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5D5DE4"/>
    <w:pPr>
      <w:tabs>
        <w:tab w:val="left" w:pos="9000"/>
        <w:tab w:val="right" w:pos="9360"/>
      </w:tabs>
      <w:suppressAutoHyphens/>
      <w:ind w:left="720" w:hanging="720"/>
    </w:pPr>
    <w:rPr>
      <w:lang w:val="en-US"/>
    </w:rPr>
  </w:style>
  <w:style w:type="paragraph" w:styleId="TOC7">
    <w:name w:val="toc 7"/>
    <w:basedOn w:val="Normal"/>
    <w:next w:val="Normal"/>
    <w:semiHidden/>
    <w:rsid w:val="005D5DE4"/>
    <w:pPr>
      <w:suppressAutoHyphens/>
      <w:ind w:left="720" w:hanging="720"/>
    </w:pPr>
    <w:rPr>
      <w:lang w:val="en-US"/>
    </w:rPr>
  </w:style>
  <w:style w:type="paragraph" w:styleId="TOC8">
    <w:name w:val="toc 8"/>
    <w:basedOn w:val="Normal"/>
    <w:next w:val="Normal"/>
    <w:semiHidden/>
    <w:rsid w:val="005D5DE4"/>
    <w:pPr>
      <w:tabs>
        <w:tab w:val="left" w:pos="9000"/>
        <w:tab w:val="right" w:pos="9360"/>
      </w:tabs>
      <w:suppressAutoHyphens/>
      <w:ind w:left="720" w:hanging="720"/>
    </w:pPr>
    <w:rPr>
      <w:lang w:val="en-US"/>
    </w:rPr>
  </w:style>
  <w:style w:type="paragraph" w:styleId="TOC9">
    <w:name w:val="toc 9"/>
    <w:basedOn w:val="Normal"/>
    <w:next w:val="Normal"/>
    <w:semiHidden/>
    <w:rsid w:val="005D5DE4"/>
    <w:pPr>
      <w:tabs>
        <w:tab w:val="left" w:leader="dot" w:pos="9000"/>
        <w:tab w:val="right" w:pos="9360"/>
      </w:tabs>
      <w:suppressAutoHyphens/>
      <w:ind w:left="720" w:hanging="720"/>
    </w:pPr>
    <w:rPr>
      <w:lang w:val="en-US"/>
    </w:rPr>
  </w:style>
  <w:style w:type="paragraph" w:styleId="Index1">
    <w:name w:val="index 1"/>
    <w:basedOn w:val="Normal"/>
    <w:next w:val="Normal"/>
    <w:semiHidden/>
    <w:rsid w:val="005D5DE4"/>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5D5DE4"/>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5D5DE4"/>
    <w:pPr>
      <w:tabs>
        <w:tab w:val="left" w:pos="9000"/>
        <w:tab w:val="right" w:pos="9360"/>
      </w:tabs>
      <w:suppressAutoHyphens/>
    </w:pPr>
    <w:rPr>
      <w:lang w:val="en-US"/>
    </w:rPr>
  </w:style>
  <w:style w:type="paragraph" w:styleId="Caption">
    <w:name w:val="caption"/>
    <w:basedOn w:val="Normal"/>
    <w:next w:val="Normal"/>
    <w:qFormat/>
    <w:rsid w:val="005D5DE4"/>
  </w:style>
  <w:style w:type="character" w:customStyle="1" w:styleId="EquationCaption1">
    <w:name w:val="_Equation Caption1"/>
    <w:rsid w:val="005D5DE4"/>
  </w:style>
  <w:style w:type="paragraph" w:customStyle="1" w:styleId="References">
    <w:name w:val="References"/>
    <w:basedOn w:val="Normal"/>
    <w:next w:val="Normal"/>
    <w:rsid w:val="005D5DE4"/>
    <w:pPr>
      <w:spacing w:before="60"/>
      <w:ind w:left="2693" w:hanging="2693"/>
    </w:pPr>
    <w:rPr>
      <w:sz w:val="16"/>
    </w:rPr>
  </w:style>
  <w:style w:type="paragraph" w:customStyle="1" w:styleId="EmneAfsnit1">
    <w:name w:val="Emne Afsnit (1.)"/>
    <w:basedOn w:val="Normal"/>
    <w:next w:val="Normal"/>
    <w:rsid w:val="005D5DE4"/>
    <w:pPr>
      <w:spacing w:before="200"/>
      <w:ind w:hanging="2268"/>
    </w:pPr>
  </w:style>
  <w:style w:type="paragraph" w:customStyle="1" w:styleId="ProduktNavn">
    <w:name w:val="Produkt Navn"/>
    <w:basedOn w:val="Normal"/>
    <w:next w:val="Clone"/>
    <w:rsid w:val="005D5DE4"/>
    <w:pPr>
      <w:spacing w:before="0"/>
      <w:jc w:val="left"/>
    </w:pPr>
    <w:rPr>
      <w:b/>
    </w:rPr>
  </w:style>
  <w:style w:type="paragraph" w:customStyle="1" w:styleId="Clone">
    <w:name w:val="Clone"/>
    <w:basedOn w:val="ProduktNavn"/>
    <w:next w:val="Kodenr"/>
    <w:rsid w:val="005D5DE4"/>
    <w:rPr>
      <w:b w:val="0"/>
    </w:rPr>
  </w:style>
  <w:style w:type="paragraph" w:customStyle="1" w:styleId="Kodenr">
    <w:name w:val="Kode nr"/>
    <w:basedOn w:val="ProduktNavn"/>
    <w:next w:val="Lot"/>
    <w:rsid w:val="005D5DE4"/>
  </w:style>
  <w:style w:type="paragraph" w:customStyle="1" w:styleId="Lot">
    <w:name w:val="Lot"/>
    <w:basedOn w:val="ProduktNavn"/>
    <w:rsid w:val="005D5DE4"/>
  </w:style>
  <w:style w:type="paragraph" w:styleId="Header">
    <w:name w:val="header"/>
    <w:basedOn w:val="Normal"/>
    <w:rsid w:val="005D5DE4"/>
    <w:pPr>
      <w:tabs>
        <w:tab w:val="clear" w:pos="2268"/>
        <w:tab w:val="clear" w:pos="2693"/>
        <w:tab w:val="center" w:pos="4819"/>
        <w:tab w:val="right" w:pos="9638"/>
      </w:tabs>
    </w:pPr>
  </w:style>
  <w:style w:type="paragraph" w:styleId="Footer">
    <w:name w:val="footer"/>
    <w:basedOn w:val="Normal"/>
    <w:rsid w:val="005D5DE4"/>
    <w:pPr>
      <w:tabs>
        <w:tab w:val="clear" w:pos="2268"/>
        <w:tab w:val="clear" w:pos="2693"/>
        <w:tab w:val="center" w:pos="4819"/>
        <w:tab w:val="right" w:pos="9638"/>
      </w:tabs>
    </w:pPr>
  </w:style>
  <w:style w:type="paragraph" w:styleId="BodyTextIndent">
    <w:name w:val="Body Text Indent"/>
    <w:basedOn w:val="Normal"/>
    <w:rsid w:val="005D5DE4"/>
    <w:rPr>
      <w:sz w:val="16"/>
      <w:lang w:val="da-DK"/>
    </w:rPr>
  </w:style>
  <w:style w:type="character" w:styleId="Hyperlink">
    <w:name w:val="Hyperlink"/>
    <w:basedOn w:val="DefaultParagraphFont"/>
    <w:rsid w:val="005D5DE4"/>
    <w:rPr>
      <w:color w:val="0033CC"/>
      <w:u w:val="single"/>
    </w:rPr>
  </w:style>
  <w:style w:type="character" w:styleId="Emphasis">
    <w:name w:val="Emphasis"/>
    <w:basedOn w:val="DefaultParagraphFont"/>
    <w:qFormat/>
    <w:rsid w:val="005D5DE4"/>
    <w:rPr>
      <w:i/>
      <w:iCs/>
    </w:rPr>
  </w:style>
  <w:style w:type="character" w:styleId="PageNumber">
    <w:name w:val="page number"/>
    <w:basedOn w:val="DefaultParagraphFont"/>
    <w:rsid w:val="005D5DE4"/>
  </w:style>
  <w:style w:type="paragraph" w:styleId="BodyTextIndent2">
    <w:name w:val="Body Text Indent 2"/>
    <w:basedOn w:val="Normal"/>
    <w:rsid w:val="005D5DE4"/>
    <w:pPr>
      <w:spacing w:after="240"/>
      <w:ind w:left="720"/>
    </w:pPr>
  </w:style>
  <w:style w:type="paragraph" w:styleId="BodyTextIndent3">
    <w:name w:val="Body Text Indent 3"/>
    <w:basedOn w:val="Normal"/>
    <w:rsid w:val="005D5DE4"/>
    <w:pPr>
      <w:tabs>
        <w:tab w:val="clear" w:pos="2268"/>
        <w:tab w:val="left" w:pos="2254"/>
      </w:tabs>
      <w:ind w:left="2700" w:hanging="2700"/>
    </w:pPr>
    <w:rPr>
      <w:spacing w:val="-2"/>
      <w:sz w:val="16"/>
    </w:rPr>
  </w:style>
  <w:style w:type="paragraph" w:styleId="BodyText">
    <w:name w:val="Body Text"/>
    <w:basedOn w:val="Normal"/>
    <w:rsid w:val="005D5DE4"/>
    <w:pPr>
      <w:tabs>
        <w:tab w:val="clear" w:pos="2268"/>
        <w:tab w:val="clear" w:pos="2693"/>
        <w:tab w:val="left" w:pos="2282"/>
        <w:tab w:val="left" w:pos="2700"/>
      </w:tabs>
      <w:ind w:left="0"/>
      <w:jc w:val="left"/>
    </w:pPr>
    <w:rPr>
      <w:sz w:val="16"/>
      <w:lang w:val="en-US"/>
    </w:rPr>
  </w:style>
  <w:style w:type="paragraph" w:styleId="BodyText2">
    <w:name w:val="Body Text 2"/>
    <w:basedOn w:val="Normal"/>
    <w:rsid w:val="005D5DE4"/>
    <w:pPr>
      <w:tabs>
        <w:tab w:val="clear" w:pos="2268"/>
        <w:tab w:val="left" w:pos="0"/>
      </w:tabs>
      <w:spacing w:before="0"/>
      <w:ind w:left="0"/>
    </w:pPr>
    <w:rPr>
      <w:b/>
    </w:rPr>
  </w:style>
  <w:style w:type="paragraph" w:styleId="BlockText">
    <w:name w:val="Block Text"/>
    <w:basedOn w:val="Normal"/>
    <w:rsid w:val="005D5DE4"/>
    <w:pPr>
      <w:spacing w:after="120"/>
      <w:ind w:left="1440" w:right="1440"/>
    </w:pPr>
  </w:style>
  <w:style w:type="paragraph" w:styleId="BodyText3">
    <w:name w:val="Body Text 3"/>
    <w:basedOn w:val="Normal"/>
    <w:rsid w:val="005D5DE4"/>
    <w:pPr>
      <w:spacing w:after="120"/>
    </w:pPr>
    <w:rPr>
      <w:sz w:val="16"/>
      <w:szCs w:val="16"/>
    </w:rPr>
  </w:style>
  <w:style w:type="paragraph" w:styleId="BodyTextFirstIndent">
    <w:name w:val="Body Text First Indent"/>
    <w:basedOn w:val="BodyText"/>
    <w:rsid w:val="005D5DE4"/>
    <w:pPr>
      <w:tabs>
        <w:tab w:val="clear" w:pos="2282"/>
        <w:tab w:val="clear" w:pos="2700"/>
        <w:tab w:val="left" w:pos="2268"/>
        <w:tab w:val="left" w:pos="2693"/>
      </w:tabs>
      <w:spacing w:after="120"/>
      <w:ind w:left="2268" w:firstLine="210"/>
      <w:jc w:val="both"/>
    </w:pPr>
    <w:rPr>
      <w:sz w:val="20"/>
      <w:lang w:val="en-GB"/>
    </w:rPr>
  </w:style>
  <w:style w:type="paragraph" w:styleId="BodyTextFirstIndent2">
    <w:name w:val="Body Text First Indent 2"/>
    <w:basedOn w:val="BodyTextIndent"/>
    <w:rsid w:val="005D5DE4"/>
    <w:pPr>
      <w:spacing w:after="120"/>
      <w:ind w:left="283" w:firstLine="210"/>
    </w:pPr>
    <w:rPr>
      <w:sz w:val="20"/>
      <w:lang w:val="en-GB"/>
    </w:rPr>
  </w:style>
  <w:style w:type="paragraph" w:styleId="Closing">
    <w:name w:val="Closing"/>
    <w:basedOn w:val="Normal"/>
    <w:rsid w:val="005D5DE4"/>
    <w:pPr>
      <w:ind w:left="4252"/>
    </w:pPr>
  </w:style>
  <w:style w:type="paragraph" w:styleId="CommentText">
    <w:name w:val="annotation text"/>
    <w:basedOn w:val="Normal"/>
    <w:semiHidden/>
    <w:rsid w:val="005D5DE4"/>
  </w:style>
  <w:style w:type="paragraph" w:styleId="Date">
    <w:name w:val="Date"/>
    <w:basedOn w:val="Normal"/>
    <w:next w:val="Normal"/>
    <w:rsid w:val="005D5DE4"/>
  </w:style>
  <w:style w:type="paragraph" w:styleId="DocumentMap">
    <w:name w:val="Document Map"/>
    <w:basedOn w:val="Normal"/>
    <w:semiHidden/>
    <w:rsid w:val="005D5DE4"/>
    <w:pPr>
      <w:shd w:val="clear" w:color="auto" w:fill="000080"/>
    </w:pPr>
    <w:rPr>
      <w:rFonts w:ascii="Tahoma" w:hAnsi="Tahoma" w:cs="Tahoma"/>
    </w:rPr>
  </w:style>
  <w:style w:type="paragraph" w:styleId="E-mailSignature">
    <w:name w:val="E-mail Signature"/>
    <w:basedOn w:val="Normal"/>
    <w:rsid w:val="005D5DE4"/>
  </w:style>
  <w:style w:type="paragraph" w:styleId="EndnoteText">
    <w:name w:val="endnote text"/>
    <w:basedOn w:val="Normal"/>
    <w:semiHidden/>
    <w:rsid w:val="005D5DE4"/>
  </w:style>
  <w:style w:type="paragraph" w:styleId="EnvelopeAddress">
    <w:name w:val="envelope address"/>
    <w:basedOn w:val="Normal"/>
    <w:rsid w:val="005D5DE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5D5DE4"/>
    <w:rPr>
      <w:rFonts w:cs="Arial"/>
    </w:rPr>
  </w:style>
  <w:style w:type="paragraph" w:styleId="FootnoteText">
    <w:name w:val="footnote text"/>
    <w:basedOn w:val="Normal"/>
    <w:semiHidden/>
    <w:rsid w:val="005D5DE4"/>
  </w:style>
  <w:style w:type="paragraph" w:styleId="HTMLAddress">
    <w:name w:val="HTML Address"/>
    <w:basedOn w:val="Normal"/>
    <w:rsid w:val="005D5DE4"/>
    <w:rPr>
      <w:i/>
      <w:iCs/>
    </w:rPr>
  </w:style>
  <w:style w:type="paragraph" w:styleId="HTMLPreformatted">
    <w:name w:val="HTML Preformatted"/>
    <w:basedOn w:val="Normal"/>
    <w:rsid w:val="005D5DE4"/>
    <w:rPr>
      <w:rFonts w:ascii="Courier New" w:hAnsi="Courier New" w:cs="Courier New"/>
    </w:rPr>
  </w:style>
  <w:style w:type="paragraph" w:styleId="Index3">
    <w:name w:val="index 3"/>
    <w:basedOn w:val="Normal"/>
    <w:next w:val="Normal"/>
    <w:autoRedefine/>
    <w:semiHidden/>
    <w:rsid w:val="005D5DE4"/>
    <w:pPr>
      <w:tabs>
        <w:tab w:val="clear" w:pos="2268"/>
        <w:tab w:val="clear" w:pos="2693"/>
      </w:tabs>
      <w:ind w:left="600" w:hanging="200"/>
    </w:pPr>
  </w:style>
  <w:style w:type="paragraph" w:styleId="Index4">
    <w:name w:val="index 4"/>
    <w:basedOn w:val="Normal"/>
    <w:next w:val="Normal"/>
    <w:autoRedefine/>
    <w:semiHidden/>
    <w:rsid w:val="005D5DE4"/>
    <w:pPr>
      <w:tabs>
        <w:tab w:val="clear" w:pos="2268"/>
        <w:tab w:val="clear" w:pos="2693"/>
      </w:tabs>
      <w:ind w:left="800" w:hanging="200"/>
    </w:pPr>
  </w:style>
  <w:style w:type="paragraph" w:styleId="Index5">
    <w:name w:val="index 5"/>
    <w:basedOn w:val="Normal"/>
    <w:next w:val="Normal"/>
    <w:autoRedefine/>
    <w:semiHidden/>
    <w:rsid w:val="005D5DE4"/>
    <w:pPr>
      <w:tabs>
        <w:tab w:val="clear" w:pos="2268"/>
        <w:tab w:val="clear" w:pos="2693"/>
      </w:tabs>
      <w:ind w:left="1000" w:hanging="200"/>
    </w:pPr>
  </w:style>
  <w:style w:type="paragraph" w:styleId="Index6">
    <w:name w:val="index 6"/>
    <w:basedOn w:val="Normal"/>
    <w:next w:val="Normal"/>
    <w:autoRedefine/>
    <w:semiHidden/>
    <w:rsid w:val="005D5DE4"/>
    <w:pPr>
      <w:tabs>
        <w:tab w:val="clear" w:pos="2268"/>
        <w:tab w:val="clear" w:pos="2693"/>
      </w:tabs>
      <w:ind w:left="1200" w:hanging="200"/>
    </w:pPr>
  </w:style>
  <w:style w:type="paragraph" w:styleId="Index7">
    <w:name w:val="index 7"/>
    <w:basedOn w:val="Normal"/>
    <w:next w:val="Normal"/>
    <w:autoRedefine/>
    <w:semiHidden/>
    <w:rsid w:val="005D5DE4"/>
    <w:pPr>
      <w:tabs>
        <w:tab w:val="clear" w:pos="2268"/>
        <w:tab w:val="clear" w:pos="2693"/>
      </w:tabs>
      <w:ind w:left="1400" w:hanging="200"/>
    </w:pPr>
  </w:style>
  <w:style w:type="paragraph" w:styleId="Index8">
    <w:name w:val="index 8"/>
    <w:basedOn w:val="Normal"/>
    <w:next w:val="Normal"/>
    <w:autoRedefine/>
    <w:semiHidden/>
    <w:rsid w:val="005D5DE4"/>
    <w:pPr>
      <w:tabs>
        <w:tab w:val="clear" w:pos="2268"/>
        <w:tab w:val="clear" w:pos="2693"/>
      </w:tabs>
      <w:ind w:left="1600" w:hanging="200"/>
    </w:pPr>
  </w:style>
  <w:style w:type="paragraph" w:styleId="Index9">
    <w:name w:val="index 9"/>
    <w:basedOn w:val="Normal"/>
    <w:next w:val="Normal"/>
    <w:autoRedefine/>
    <w:semiHidden/>
    <w:rsid w:val="005D5DE4"/>
    <w:pPr>
      <w:tabs>
        <w:tab w:val="clear" w:pos="2268"/>
        <w:tab w:val="clear" w:pos="2693"/>
      </w:tabs>
      <w:ind w:left="1800" w:hanging="200"/>
    </w:pPr>
  </w:style>
  <w:style w:type="paragraph" w:styleId="IndexHeading">
    <w:name w:val="index heading"/>
    <w:basedOn w:val="Normal"/>
    <w:next w:val="Index1"/>
    <w:semiHidden/>
    <w:rsid w:val="005D5DE4"/>
    <w:rPr>
      <w:rFonts w:cs="Arial"/>
      <w:b/>
      <w:bCs/>
    </w:rPr>
  </w:style>
  <w:style w:type="paragraph" w:styleId="List">
    <w:name w:val="List"/>
    <w:basedOn w:val="Normal"/>
    <w:rsid w:val="005D5DE4"/>
    <w:pPr>
      <w:ind w:left="283" w:hanging="283"/>
    </w:pPr>
  </w:style>
  <w:style w:type="paragraph" w:styleId="List2">
    <w:name w:val="List 2"/>
    <w:basedOn w:val="Normal"/>
    <w:rsid w:val="005D5DE4"/>
    <w:pPr>
      <w:ind w:left="566" w:hanging="283"/>
    </w:pPr>
  </w:style>
  <w:style w:type="paragraph" w:styleId="List3">
    <w:name w:val="List 3"/>
    <w:basedOn w:val="Normal"/>
    <w:rsid w:val="005D5DE4"/>
    <w:pPr>
      <w:ind w:left="849" w:hanging="283"/>
    </w:pPr>
  </w:style>
  <w:style w:type="paragraph" w:styleId="List4">
    <w:name w:val="List 4"/>
    <w:basedOn w:val="Normal"/>
    <w:rsid w:val="005D5DE4"/>
    <w:pPr>
      <w:ind w:left="1132" w:hanging="283"/>
    </w:pPr>
  </w:style>
  <w:style w:type="paragraph" w:styleId="List5">
    <w:name w:val="List 5"/>
    <w:basedOn w:val="Normal"/>
    <w:rsid w:val="005D5DE4"/>
    <w:pPr>
      <w:ind w:left="1415" w:hanging="283"/>
    </w:pPr>
  </w:style>
  <w:style w:type="paragraph" w:styleId="ListBullet">
    <w:name w:val="List Bullet"/>
    <w:basedOn w:val="Normal"/>
    <w:autoRedefine/>
    <w:rsid w:val="005D5DE4"/>
    <w:pPr>
      <w:numPr>
        <w:numId w:val="20"/>
      </w:numPr>
    </w:pPr>
  </w:style>
  <w:style w:type="paragraph" w:styleId="ListBullet2">
    <w:name w:val="List Bullet 2"/>
    <w:basedOn w:val="Normal"/>
    <w:autoRedefine/>
    <w:rsid w:val="005D5DE4"/>
    <w:pPr>
      <w:numPr>
        <w:numId w:val="21"/>
      </w:numPr>
    </w:pPr>
  </w:style>
  <w:style w:type="paragraph" w:styleId="ListBullet3">
    <w:name w:val="List Bullet 3"/>
    <w:basedOn w:val="Normal"/>
    <w:autoRedefine/>
    <w:rsid w:val="005D5DE4"/>
    <w:pPr>
      <w:numPr>
        <w:numId w:val="22"/>
      </w:numPr>
    </w:pPr>
  </w:style>
  <w:style w:type="paragraph" w:styleId="ListBullet4">
    <w:name w:val="List Bullet 4"/>
    <w:basedOn w:val="Normal"/>
    <w:autoRedefine/>
    <w:rsid w:val="005D5DE4"/>
    <w:pPr>
      <w:numPr>
        <w:numId w:val="23"/>
      </w:numPr>
    </w:pPr>
  </w:style>
  <w:style w:type="paragraph" w:styleId="ListBullet5">
    <w:name w:val="List Bullet 5"/>
    <w:basedOn w:val="Normal"/>
    <w:autoRedefine/>
    <w:rsid w:val="005D5DE4"/>
    <w:pPr>
      <w:numPr>
        <w:numId w:val="24"/>
      </w:numPr>
    </w:pPr>
  </w:style>
  <w:style w:type="paragraph" w:styleId="ListContinue">
    <w:name w:val="List Continue"/>
    <w:basedOn w:val="Normal"/>
    <w:rsid w:val="005D5DE4"/>
    <w:pPr>
      <w:spacing w:after="120"/>
      <w:ind w:left="283"/>
    </w:pPr>
  </w:style>
  <w:style w:type="paragraph" w:styleId="ListContinue2">
    <w:name w:val="List Continue 2"/>
    <w:basedOn w:val="Normal"/>
    <w:rsid w:val="005D5DE4"/>
    <w:pPr>
      <w:spacing w:after="120"/>
      <w:ind w:left="566"/>
    </w:pPr>
  </w:style>
  <w:style w:type="paragraph" w:styleId="ListContinue3">
    <w:name w:val="List Continue 3"/>
    <w:basedOn w:val="Normal"/>
    <w:rsid w:val="005D5DE4"/>
    <w:pPr>
      <w:spacing w:after="120"/>
      <w:ind w:left="849"/>
    </w:pPr>
  </w:style>
  <w:style w:type="paragraph" w:styleId="ListContinue4">
    <w:name w:val="List Continue 4"/>
    <w:basedOn w:val="Normal"/>
    <w:rsid w:val="005D5DE4"/>
    <w:pPr>
      <w:spacing w:after="120"/>
      <w:ind w:left="1132"/>
    </w:pPr>
  </w:style>
  <w:style w:type="paragraph" w:styleId="ListContinue5">
    <w:name w:val="List Continue 5"/>
    <w:basedOn w:val="Normal"/>
    <w:rsid w:val="005D5DE4"/>
    <w:pPr>
      <w:spacing w:after="120"/>
      <w:ind w:left="1415"/>
    </w:pPr>
  </w:style>
  <w:style w:type="paragraph" w:styleId="ListNumber">
    <w:name w:val="List Number"/>
    <w:basedOn w:val="Normal"/>
    <w:rsid w:val="005D5DE4"/>
    <w:pPr>
      <w:numPr>
        <w:numId w:val="25"/>
      </w:numPr>
    </w:pPr>
  </w:style>
  <w:style w:type="paragraph" w:styleId="ListNumber2">
    <w:name w:val="List Number 2"/>
    <w:basedOn w:val="Normal"/>
    <w:rsid w:val="005D5DE4"/>
    <w:pPr>
      <w:numPr>
        <w:numId w:val="26"/>
      </w:numPr>
    </w:pPr>
  </w:style>
  <w:style w:type="paragraph" w:styleId="ListNumber3">
    <w:name w:val="List Number 3"/>
    <w:basedOn w:val="Normal"/>
    <w:rsid w:val="005D5DE4"/>
    <w:pPr>
      <w:numPr>
        <w:numId w:val="27"/>
      </w:numPr>
    </w:pPr>
  </w:style>
  <w:style w:type="paragraph" w:styleId="ListNumber4">
    <w:name w:val="List Number 4"/>
    <w:basedOn w:val="Normal"/>
    <w:rsid w:val="005D5DE4"/>
    <w:pPr>
      <w:numPr>
        <w:numId w:val="28"/>
      </w:numPr>
    </w:pPr>
  </w:style>
  <w:style w:type="paragraph" w:styleId="ListNumber5">
    <w:name w:val="List Number 5"/>
    <w:basedOn w:val="Normal"/>
    <w:rsid w:val="005D5DE4"/>
    <w:pPr>
      <w:numPr>
        <w:numId w:val="29"/>
      </w:numPr>
    </w:pPr>
  </w:style>
  <w:style w:type="paragraph" w:styleId="MacroText">
    <w:name w:val="macro"/>
    <w:semiHidden/>
    <w:rsid w:val="005D5D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ind w:left="2268"/>
      <w:jc w:val="both"/>
      <w:textAlignment w:val="baseline"/>
    </w:pPr>
    <w:rPr>
      <w:rFonts w:ascii="Courier New" w:hAnsi="Courier New" w:cs="Courier New"/>
      <w:lang w:val="en-GB" w:eastAsia="en-US"/>
    </w:rPr>
  </w:style>
  <w:style w:type="paragraph" w:styleId="MessageHeader">
    <w:name w:val="Message Header"/>
    <w:basedOn w:val="Normal"/>
    <w:rsid w:val="005D5DE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5D5DE4"/>
    <w:rPr>
      <w:rFonts w:ascii="Times New Roman" w:hAnsi="Times New Roman"/>
      <w:sz w:val="24"/>
      <w:szCs w:val="24"/>
    </w:rPr>
  </w:style>
  <w:style w:type="paragraph" w:styleId="NormalIndent">
    <w:name w:val="Normal Indent"/>
    <w:basedOn w:val="Normal"/>
    <w:rsid w:val="005D5DE4"/>
    <w:pPr>
      <w:ind w:left="720"/>
    </w:pPr>
  </w:style>
  <w:style w:type="paragraph" w:styleId="NoteHeading">
    <w:name w:val="Note Heading"/>
    <w:basedOn w:val="Normal"/>
    <w:next w:val="Normal"/>
    <w:rsid w:val="005D5DE4"/>
  </w:style>
  <w:style w:type="paragraph" w:styleId="PlainText">
    <w:name w:val="Plain Text"/>
    <w:basedOn w:val="Normal"/>
    <w:rsid w:val="005D5DE4"/>
    <w:rPr>
      <w:rFonts w:ascii="Courier New" w:hAnsi="Courier New" w:cs="Courier New"/>
    </w:rPr>
  </w:style>
  <w:style w:type="paragraph" w:styleId="Salutation">
    <w:name w:val="Salutation"/>
    <w:basedOn w:val="Normal"/>
    <w:next w:val="Normal"/>
    <w:rsid w:val="005D5DE4"/>
  </w:style>
  <w:style w:type="paragraph" w:styleId="Signature">
    <w:name w:val="Signature"/>
    <w:basedOn w:val="Normal"/>
    <w:rsid w:val="005D5DE4"/>
    <w:pPr>
      <w:ind w:left="4252"/>
    </w:pPr>
  </w:style>
  <w:style w:type="paragraph" w:styleId="TableofAuthorities">
    <w:name w:val="table of authorities"/>
    <w:basedOn w:val="Normal"/>
    <w:next w:val="Normal"/>
    <w:semiHidden/>
    <w:rsid w:val="005D5DE4"/>
    <w:pPr>
      <w:tabs>
        <w:tab w:val="clear" w:pos="2268"/>
        <w:tab w:val="clear" w:pos="2693"/>
      </w:tabs>
      <w:ind w:left="200" w:hanging="200"/>
    </w:pPr>
  </w:style>
  <w:style w:type="paragraph" w:styleId="TableofFigures">
    <w:name w:val="table of figures"/>
    <w:basedOn w:val="Normal"/>
    <w:next w:val="Normal"/>
    <w:semiHidden/>
    <w:rsid w:val="005D5DE4"/>
    <w:pPr>
      <w:tabs>
        <w:tab w:val="clear" w:pos="2268"/>
        <w:tab w:val="clear" w:pos="2693"/>
      </w:tabs>
      <w:ind w:left="400" w:hanging="400"/>
    </w:pPr>
  </w:style>
  <w:style w:type="paragraph" w:customStyle="1" w:styleId="FormatText">
    <w:name w:val="FormatText"/>
    <w:basedOn w:val="Normal"/>
    <w:uiPriority w:val="99"/>
    <w:rsid w:val="005D5DE4"/>
    <w:pPr>
      <w:tabs>
        <w:tab w:val="clear" w:pos="2268"/>
        <w:tab w:val="clear" w:pos="2693"/>
      </w:tabs>
      <w:overflowPunct/>
      <w:autoSpaceDE/>
      <w:autoSpaceDN/>
      <w:adjustRightInd/>
      <w:spacing w:before="0" w:line="180" w:lineRule="exact"/>
      <w:ind w:left="0"/>
      <w:jc w:val="left"/>
      <w:textAlignment w:val="auto"/>
    </w:pPr>
    <w:rPr>
      <w:rFonts w:eastAsia="Times"/>
      <w:sz w:val="16"/>
      <w:lang w:val="en-US"/>
    </w:rPr>
  </w:style>
  <w:style w:type="paragraph" w:customStyle="1" w:styleId="HangingIndent">
    <w:name w:val="HangingIndent"/>
    <w:basedOn w:val="FormatText"/>
    <w:rsid w:val="005D5DE4"/>
    <w:pPr>
      <w:ind w:left="259" w:hanging="259"/>
    </w:pPr>
  </w:style>
  <w:style w:type="paragraph" w:customStyle="1" w:styleId="HangingIndent4">
    <w:name w:val="HangingIndent+4"/>
    <w:basedOn w:val="HangingIndent"/>
    <w:next w:val="HangingIndent"/>
    <w:rsid w:val="005D5DE4"/>
    <w:pPr>
      <w:spacing w:after="80"/>
    </w:pPr>
  </w:style>
  <w:style w:type="paragraph" w:customStyle="1" w:styleId="Body2">
    <w:name w:val="Body2"/>
    <w:aliases w:val="Text3,21"/>
    <w:basedOn w:val="Normal"/>
    <w:rsid w:val="005D5DE4"/>
    <w:pPr>
      <w:tabs>
        <w:tab w:val="clear" w:pos="2268"/>
        <w:tab w:val="clear" w:pos="2693"/>
      </w:tabs>
      <w:overflowPunct/>
      <w:autoSpaceDE/>
      <w:autoSpaceDN/>
      <w:adjustRightInd/>
      <w:spacing w:before="0" w:after="120" w:line="480" w:lineRule="auto"/>
      <w:ind w:left="0"/>
      <w:jc w:val="left"/>
      <w:textAlignment w:val="auto"/>
    </w:pPr>
    <w:rPr>
      <w:rFonts w:eastAsia="Batang"/>
      <w:snapToGrid w:val="0"/>
      <w:sz w:val="16"/>
      <w:szCs w:val="16"/>
      <w:lang w:val="en-US"/>
    </w:rPr>
  </w:style>
  <w:style w:type="paragraph" w:customStyle="1" w:styleId="Emne">
    <w:name w:val="Emne"/>
    <w:aliases w:val="(1.)"/>
    <w:basedOn w:val="Normal"/>
    <w:next w:val="Normal"/>
    <w:rsid w:val="005D5DE4"/>
    <w:pPr>
      <w:spacing w:before="200"/>
      <w:ind w:hanging="2268"/>
    </w:pPr>
    <w:rPr>
      <w:rFonts w:eastAsia="Batang"/>
      <w:snapToGrid w:val="0"/>
    </w:rPr>
  </w:style>
  <w:style w:type="paragraph" w:customStyle="1" w:styleId="Body3">
    <w:name w:val="Body3"/>
    <w:aliases w:val="Text4,22"/>
    <w:basedOn w:val="Normal"/>
    <w:next w:val="Normal"/>
    <w:rsid w:val="005D5DE4"/>
    <w:pPr>
      <w:tabs>
        <w:tab w:val="clear" w:pos="2268"/>
        <w:tab w:val="clear" w:pos="2693"/>
      </w:tabs>
      <w:overflowPunct/>
      <w:autoSpaceDE/>
      <w:autoSpaceDN/>
      <w:adjustRightInd/>
      <w:spacing w:before="0" w:after="120" w:line="480" w:lineRule="auto"/>
      <w:ind w:left="0"/>
      <w:jc w:val="left"/>
      <w:textAlignment w:val="auto"/>
    </w:pPr>
    <w:rPr>
      <w:rFonts w:cs="Arial"/>
      <w:sz w:val="16"/>
      <w:szCs w:val="16"/>
      <w:lang w:val="en-US"/>
    </w:rPr>
  </w:style>
  <w:style w:type="paragraph" w:customStyle="1" w:styleId="heading20">
    <w:name w:val="heading2"/>
    <w:aliases w:val="5"/>
    <w:basedOn w:val="Normal"/>
    <w:rsid w:val="005D5DE4"/>
    <w:pPr>
      <w:widowControl w:val="0"/>
      <w:tabs>
        <w:tab w:val="clear" w:pos="2268"/>
        <w:tab w:val="clear" w:pos="2693"/>
      </w:tabs>
      <w:overflowPunct/>
      <w:autoSpaceDE/>
      <w:autoSpaceDN/>
      <w:adjustRightInd/>
      <w:spacing w:before="0" w:line="240" w:lineRule="exact"/>
      <w:ind w:left="0"/>
      <w:jc w:val="left"/>
      <w:textAlignment w:val="auto"/>
      <w:outlineLvl w:val="4"/>
    </w:pPr>
    <w:rPr>
      <w:rFonts w:eastAsia="Batang"/>
      <w:b/>
      <w:bCs/>
      <w:lang w:val="en-US"/>
    </w:rPr>
  </w:style>
  <w:style w:type="paragraph" w:customStyle="1" w:styleId="Produkt">
    <w:name w:val="Produkt"/>
    <w:aliases w:val="Navn"/>
    <w:basedOn w:val="Normal"/>
    <w:next w:val="Normal"/>
    <w:rsid w:val="005D5DE4"/>
    <w:pPr>
      <w:spacing w:before="0"/>
      <w:jc w:val="left"/>
    </w:pPr>
    <w:rPr>
      <w:rFonts w:eastAsia="Batang"/>
      <w:b/>
      <w:bCs/>
    </w:rPr>
  </w:style>
  <w:style w:type="paragraph" w:customStyle="1" w:styleId="formattext0">
    <w:name w:val="formattext"/>
    <w:basedOn w:val="Normal"/>
    <w:rsid w:val="005D5DE4"/>
    <w:pPr>
      <w:tabs>
        <w:tab w:val="clear" w:pos="2268"/>
        <w:tab w:val="clear" w:pos="2693"/>
      </w:tabs>
      <w:overflowPunct/>
      <w:autoSpaceDE/>
      <w:autoSpaceDN/>
      <w:adjustRightInd/>
      <w:spacing w:beforeAutospacing="1" w:after="100" w:afterAutospacing="1"/>
      <w:ind w:left="0"/>
      <w:jc w:val="left"/>
      <w:textAlignment w:val="auto"/>
    </w:pPr>
    <w:rPr>
      <w:rFonts w:ascii="Times New Roman" w:eastAsia="Batang" w:hAnsi="Times New Roman"/>
      <w:sz w:val="24"/>
      <w:szCs w:val="24"/>
    </w:rPr>
  </w:style>
  <w:style w:type="paragraph" w:styleId="BalloonText">
    <w:name w:val="Balloon Text"/>
    <w:basedOn w:val="Normal"/>
    <w:semiHidden/>
    <w:rsid w:val="005D5DE4"/>
    <w:rPr>
      <w:rFonts w:ascii="Tahoma" w:hAnsi="Tahoma" w:cs="Tahoma"/>
      <w:sz w:val="16"/>
      <w:szCs w:val="16"/>
    </w:rPr>
  </w:style>
  <w:style w:type="paragraph" w:styleId="ListParagraph">
    <w:name w:val="List Paragraph"/>
    <w:basedOn w:val="Normal"/>
    <w:uiPriority w:val="34"/>
    <w:qFormat/>
    <w:rsid w:val="00836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Word_97_-_2003_Document.doc"/><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F61B89AE9B24AA5BA38E148EC43B3" ma:contentTypeVersion="5" ma:contentTypeDescription="Create a new document." ma:contentTypeScope="" ma:versionID="fad34a385b0fdcff8bedf1dfd0cfe3f0">
  <xsd:schema xmlns:xsd="http://www.w3.org/2001/XMLSchema" xmlns:xs="http://www.w3.org/2001/XMLSchema" xmlns:p="http://schemas.microsoft.com/office/2006/metadata/properties" xmlns:ns2="88379f63-b8a2-47ee-b728-c71c1247b148" xmlns:ns3="ca289178-9209-4e98-b523-6d3dad44f7bd" targetNamespace="http://schemas.microsoft.com/office/2006/metadata/properties" ma:root="true" ma:fieldsID="e0e02bc17340ba8bf7d6a1a167fa04eb" ns2:_="" ns3:_="">
    <xsd:import namespace="88379f63-b8a2-47ee-b728-c71c1247b148"/>
    <xsd:import namespace="ca289178-9209-4e98-b523-6d3dad44f7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79f63-b8a2-47ee-b728-c71c1247b1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9178-9209-4e98-b523-6d3dad44f7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C5E63-EB9F-48DE-9D11-FAB045EA5D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64FC1-A666-46AF-84A7-ECFAF9E2E709}">
  <ds:schemaRefs>
    <ds:schemaRef ds:uri="http://schemas.microsoft.com/sharepoint/v3/contenttype/forms"/>
  </ds:schemaRefs>
</ds:datastoreItem>
</file>

<file path=customXml/itemProps3.xml><?xml version="1.0" encoding="utf-8"?>
<ds:datastoreItem xmlns:ds="http://schemas.openxmlformats.org/officeDocument/2006/customXml" ds:itemID="{C3B2D5FF-F344-4153-8CCA-840DC2B4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79f63-b8a2-47ee-b728-c71c1247b148"/>
    <ds:schemaRef ds:uri="ca289178-9209-4e98-b523-6d3dad44f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ce-ivd spec template</vt:lpstr>
    </vt:vector>
  </TitlesOfParts>
  <Company>DAKO A/S</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ce-ivd spec template</dc:title>
  <dc:creator>Gitte Danielsen</dc:creator>
  <cp:lastModifiedBy>RASMUSSEN,DORTHE (A-Denmark,ex1)</cp:lastModifiedBy>
  <cp:revision>2</cp:revision>
  <cp:lastPrinted>2018-04-09T13:11:00Z</cp:lastPrinted>
  <dcterms:created xsi:type="dcterms:W3CDTF">2018-05-17T11:48:00Z</dcterms:created>
  <dcterms:modified xsi:type="dcterms:W3CDTF">2018-05-17T11:48:00Z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0x010100464F61B89AE9B24AA5BA38E148EC43B3</vt:lpwstr>
  </property>
  <property fmtid="{D5CDD505-2E9C-101B-9397-08002B2CF9AE}" pid="3" name="Order">
    <vt:r8>100</vt:r8>
  </property>
</Properties>
</file>